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2434" w14:textId="77777777" w:rsidR="00992E96" w:rsidRPr="00BB212B" w:rsidRDefault="00C935DE" w:rsidP="00992E96">
      <w:pPr>
        <w:pStyle w:val="LGAItemNoHeading"/>
        <w:spacing w:before="240"/>
        <w:rPr>
          <w:rFonts w:ascii="Arial" w:hAnsi="Arial" w:cs="Arial"/>
          <w:sz w:val="28"/>
          <w:szCs w:val="28"/>
        </w:rPr>
      </w:pPr>
      <w:r>
        <w:rPr>
          <w:rFonts w:ascii="Arial" w:hAnsi="Arial" w:cs="Arial"/>
          <w:sz w:val="28"/>
          <w:szCs w:val="28"/>
        </w:rPr>
        <w:t>R</w:t>
      </w:r>
      <w:r w:rsidRPr="00906672">
        <w:rPr>
          <w:rFonts w:ascii="Arial" w:hAnsi="Arial" w:cs="Arial"/>
          <w:sz w:val="28"/>
          <w:szCs w:val="28"/>
        </w:rPr>
        <w:t>eview of Appropriate Adult provision for vulnerable adults</w:t>
      </w:r>
      <w:r w:rsidR="00992E96">
        <w:rPr>
          <w:rFonts w:ascii="Arial" w:hAnsi="Arial" w:cs="Arial"/>
          <w:sz w:val="28"/>
          <w:szCs w:val="28"/>
        </w:rPr>
        <w:t xml:space="preserve"> </w:t>
      </w:r>
    </w:p>
    <w:p w14:paraId="66D52435" w14:textId="77777777" w:rsidR="000A1829" w:rsidRDefault="000A1829" w:rsidP="00992E96">
      <w:pPr>
        <w:pStyle w:val="MainText"/>
        <w:spacing w:line="240" w:lineRule="auto"/>
        <w:rPr>
          <w:rFonts w:ascii="Arial" w:hAnsi="Arial" w:cs="Arial"/>
          <w:b/>
          <w:szCs w:val="22"/>
        </w:rPr>
      </w:pPr>
    </w:p>
    <w:p w14:paraId="66D52436"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66D52437" w14:textId="77777777" w:rsidR="00992E96" w:rsidRPr="0021114E" w:rsidRDefault="00992E96" w:rsidP="00992E96">
      <w:pPr>
        <w:pStyle w:val="MainText"/>
        <w:spacing w:line="240" w:lineRule="auto"/>
        <w:rPr>
          <w:rFonts w:ascii="Arial" w:hAnsi="Arial" w:cs="Arial"/>
          <w:b/>
          <w:szCs w:val="22"/>
        </w:rPr>
      </w:pPr>
    </w:p>
    <w:p w14:paraId="66D52438" w14:textId="08BFA01B"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6B3BC8">
        <w:rPr>
          <w:rFonts w:ascii="Arial" w:hAnsi="Arial" w:cs="Arial"/>
          <w:szCs w:val="22"/>
        </w:rPr>
        <w:t xml:space="preserve">discussion and </w:t>
      </w:r>
      <w:r>
        <w:rPr>
          <w:rFonts w:ascii="Arial" w:hAnsi="Arial" w:cs="Arial"/>
          <w:szCs w:val="22"/>
        </w:rPr>
        <w:t>decision.</w:t>
      </w:r>
    </w:p>
    <w:p w14:paraId="66D52439" w14:textId="77777777" w:rsidR="00992E96" w:rsidRPr="0021114E" w:rsidRDefault="00992E96" w:rsidP="00992E96">
      <w:pPr>
        <w:pStyle w:val="MainText"/>
        <w:spacing w:line="240" w:lineRule="auto"/>
        <w:rPr>
          <w:rFonts w:ascii="Arial" w:hAnsi="Arial" w:cs="Arial"/>
          <w:b/>
          <w:szCs w:val="22"/>
        </w:rPr>
      </w:pPr>
    </w:p>
    <w:p w14:paraId="66D5243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66D5243B" w14:textId="77777777" w:rsidR="00992E96" w:rsidRDefault="00992E96" w:rsidP="00992E96">
      <w:pPr>
        <w:pStyle w:val="MainText"/>
        <w:spacing w:line="240" w:lineRule="auto"/>
        <w:rPr>
          <w:rFonts w:ascii="Arial" w:hAnsi="Arial" w:cs="Arial"/>
          <w:szCs w:val="22"/>
        </w:rPr>
      </w:pPr>
    </w:p>
    <w:p w14:paraId="66D5243C" w14:textId="77777777" w:rsidR="00C935DE" w:rsidRDefault="00C935DE" w:rsidP="00C935DE">
      <w:pPr>
        <w:pStyle w:val="MainText"/>
        <w:spacing w:line="240" w:lineRule="auto"/>
        <w:rPr>
          <w:rFonts w:ascii="Arial" w:hAnsi="Arial" w:cs="Arial"/>
          <w:szCs w:val="22"/>
        </w:rPr>
      </w:pPr>
      <w:r>
        <w:rPr>
          <w:rFonts w:ascii="Arial" w:hAnsi="Arial" w:cs="Arial"/>
          <w:szCs w:val="22"/>
        </w:rPr>
        <w:t>A</w:t>
      </w:r>
      <w:r w:rsidRPr="00C935DE">
        <w:rPr>
          <w:rFonts w:ascii="Arial" w:hAnsi="Arial" w:cs="Arial"/>
          <w:szCs w:val="22"/>
        </w:rPr>
        <w:t xml:space="preserve"> recent review commissioned by the H</w:t>
      </w:r>
      <w:r>
        <w:rPr>
          <w:rFonts w:ascii="Arial" w:hAnsi="Arial" w:cs="Arial"/>
          <w:szCs w:val="22"/>
        </w:rPr>
        <w:t xml:space="preserve">ome </w:t>
      </w:r>
      <w:r w:rsidRPr="00C935DE">
        <w:rPr>
          <w:rFonts w:ascii="Arial" w:hAnsi="Arial" w:cs="Arial"/>
          <w:szCs w:val="22"/>
        </w:rPr>
        <w:t>O</w:t>
      </w:r>
      <w:r>
        <w:rPr>
          <w:rFonts w:ascii="Arial" w:hAnsi="Arial" w:cs="Arial"/>
          <w:szCs w:val="22"/>
        </w:rPr>
        <w:t>ffice</w:t>
      </w:r>
      <w:r w:rsidRPr="00C935DE">
        <w:rPr>
          <w:rFonts w:ascii="Arial" w:hAnsi="Arial" w:cs="Arial"/>
          <w:szCs w:val="22"/>
        </w:rPr>
        <w:t xml:space="preserve"> from the National Appropriate Adult Network (NAAN) </w:t>
      </w:r>
      <w:r w:rsidR="000A1829">
        <w:rPr>
          <w:rFonts w:ascii="Arial" w:hAnsi="Arial" w:cs="Arial"/>
          <w:szCs w:val="22"/>
        </w:rPr>
        <w:t xml:space="preserve">raised concerns </w:t>
      </w:r>
      <w:r w:rsidRPr="00C935DE">
        <w:rPr>
          <w:rFonts w:ascii="Arial" w:hAnsi="Arial" w:cs="Arial"/>
          <w:szCs w:val="22"/>
        </w:rPr>
        <w:t>with the availability of A</w:t>
      </w:r>
      <w:r>
        <w:rPr>
          <w:rFonts w:ascii="Arial" w:hAnsi="Arial" w:cs="Arial"/>
          <w:szCs w:val="22"/>
        </w:rPr>
        <w:t xml:space="preserve">ppropriate </w:t>
      </w:r>
      <w:r w:rsidRPr="00C935DE">
        <w:rPr>
          <w:rFonts w:ascii="Arial" w:hAnsi="Arial" w:cs="Arial"/>
          <w:szCs w:val="22"/>
        </w:rPr>
        <w:t>A</w:t>
      </w:r>
      <w:r>
        <w:rPr>
          <w:rFonts w:ascii="Arial" w:hAnsi="Arial" w:cs="Arial"/>
          <w:szCs w:val="22"/>
        </w:rPr>
        <w:t>dults</w:t>
      </w:r>
      <w:r w:rsidRPr="00C935DE">
        <w:rPr>
          <w:rFonts w:ascii="Arial" w:hAnsi="Arial" w:cs="Arial"/>
          <w:szCs w:val="22"/>
        </w:rPr>
        <w:t xml:space="preserve"> for adults who are mentally vulnerable, in particular, how </w:t>
      </w:r>
      <w:r>
        <w:rPr>
          <w:rFonts w:ascii="Arial" w:hAnsi="Arial" w:cs="Arial"/>
          <w:szCs w:val="22"/>
        </w:rPr>
        <w:t>provision is determined, administered</w:t>
      </w:r>
      <w:r w:rsidRPr="00C935DE">
        <w:rPr>
          <w:rFonts w:ascii="Arial" w:hAnsi="Arial" w:cs="Arial"/>
          <w:szCs w:val="22"/>
        </w:rPr>
        <w:t xml:space="preserve">, directed and funded.  </w:t>
      </w:r>
    </w:p>
    <w:p w14:paraId="66D5243D" w14:textId="77777777" w:rsidR="00C935DE" w:rsidRDefault="00C935DE" w:rsidP="00C935DE">
      <w:pPr>
        <w:pStyle w:val="MainText"/>
        <w:spacing w:line="240" w:lineRule="auto"/>
        <w:rPr>
          <w:rFonts w:ascii="Arial" w:hAnsi="Arial" w:cs="Arial"/>
          <w:szCs w:val="22"/>
        </w:rPr>
      </w:pPr>
    </w:p>
    <w:p w14:paraId="66D5243E" w14:textId="77777777" w:rsidR="003673BE" w:rsidRDefault="005F4E7C" w:rsidP="00C935DE">
      <w:pPr>
        <w:pStyle w:val="MainText"/>
        <w:spacing w:line="240" w:lineRule="auto"/>
        <w:rPr>
          <w:rFonts w:ascii="Arial" w:hAnsi="Arial" w:cs="Arial"/>
          <w:szCs w:val="22"/>
        </w:rPr>
      </w:pPr>
      <w:r>
        <w:rPr>
          <w:rFonts w:ascii="Arial" w:hAnsi="Arial" w:cs="Arial"/>
          <w:szCs w:val="22"/>
        </w:rPr>
        <w:t xml:space="preserve">How </w:t>
      </w:r>
      <w:r w:rsidR="00A03442">
        <w:rPr>
          <w:rFonts w:ascii="Arial" w:hAnsi="Arial" w:cs="Arial"/>
          <w:szCs w:val="22"/>
        </w:rPr>
        <w:t xml:space="preserve">Appropriate Adult services are provided varies across England. </w:t>
      </w:r>
      <w:r w:rsidR="00C935DE">
        <w:rPr>
          <w:rFonts w:ascii="Arial" w:hAnsi="Arial" w:cs="Arial"/>
          <w:szCs w:val="22"/>
        </w:rPr>
        <w:t>Adult Social Care is</w:t>
      </w:r>
      <w:r w:rsidR="00A03442">
        <w:rPr>
          <w:rFonts w:ascii="Arial" w:hAnsi="Arial" w:cs="Arial"/>
          <w:szCs w:val="22"/>
        </w:rPr>
        <w:t>, in some places,</w:t>
      </w:r>
      <w:r w:rsidR="00C935DE">
        <w:rPr>
          <w:rFonts w:ascii="Arial" w:hAnsi="Arial" w:cs="Arial"/>
          <w:szCs w:val="22"/>
        </w:rPr>
        <w:t xml:space="preserve"> a supplier of Appropriate Adults, mainly qualified social workers. </w:t>
      </w:r>
      <w:r w:rsidR="00A03442">
        <w:rPr>
          <w:rFonts w:ascii="Arial" w:hAnsi="Arial" w:cs="Arial"/>
          <w:szCs w:val="22"/>
        </w:rPr>
        <w:t xml:space="preserve">A number of councils also commission Appropriate Adult services from independent providers. </w:t>
      </w:r>
      <w:r w:rsidR="003673BE">
        <w:rPr>
          <w:rFonts w:ascii="Arial" w:hAnsi="Arial" w:cs="Arial"/>
          <w:szCs w:val="22"/>
        </w:rPr>
        <w:t xml:space="preserve">The funding generally comes from the Adult Social Care budget though provision </w:t>
      </w:r>
      <w:r w:rsidR="00A03442" w:rsidRPr="005F4E7C">
        <w:rPr>
          <w:rFonts w:ascii="Arial" w:hAnsi="Arial" w:cs="Arial"/>
          <w:szCs w:val="22"/>
        </w:rPr>
        <w:t>is not a statutory duty.</w:t>
      </w:r>
      <w:r w:rsidR="00A03442">
        <w:rPr>
          <w:rFonts w:ascii="Arial" w:hAnsi="Arial" w:cs="Arial"/>
          <w:szCs w:val="22"/>
        </w:rPr>
        <w:t xml:space="preserve"> </w:t>
      </w:r>
    </w:p>
    <w:p w14:paraId="66D5243F" w14:textId="77777777" w:rsidR="003673BE" w:rsidRDefault="003673BE" w:rsidP="00C935DE">
      <w:pPr>
        <w:pStyle w:val="MainText"/>
        <w:spacing w:line="240" w:lineRule="auto"/>
        <w:rPr>
          <w:rFonts w:ascii="Arial" w:hAnsi="Arial" w:cs="Arial"/>
          <w:szCs w:val="22"/>
        </w:rPr>
      </w:pPr>
    </w:p>
    <w:p w14:paraId="66D52440" w14:textId="77777777" w:rsidR="00C935DE" w:rsidRDefault="00A03442" w:rsidP="00C935DE">
      <w:pPr>
        <w:pStyle w:val="MainText"/>
        <w:spacing w:line="240" w:lineRule="auto"/>
        <w:rPr>
          <w:rFonts w:ascii="Arial" w:hAnsi="Arial" w:cs="Arial"/>
          <w:szCs w:val="22"/>
        </w:rPr>
      </w:pPr>
      <w:r>
        <w:rPr>
          <w:rFonts w:ascii="Arial" w:hAnsi="Arial" w:cs="Arial"/>
          <w:szCs w:val="22"/>
        </w:rPr>
        <w:t>The</w:t>
      </w:r>
      <w:r w:rsidR="00C935DE">
        <w:rPr>
          <w:rFonts w:ascii="Arial" w:hAnsi="Arial" w:cs="Arial"/>
          <w:szCs w:val="22"/>
        </w:rPr>
        <w:t xml:space="preserve"> Home Office are making recommendations for the future supply of Appropriate Adults, and this paper seeks a decision from members on how the LGA will make representation on this issue.</w:t>
      </w:r>
    </w:p>
    <w:p w14:paraId="66D52441" w14:textId="77777777" w:rsidR="00992E96" w:rsidRPr="0021114E" w:rsidRDefault="00992E96" w:rsidP="00992E96">
      <w:pPr>
        <w:pStyle w:val="MainText"/>
        <w:spacing w:line="240" w:lineRule="auto"/>
        <w:rPr>
          <w:rFonts w:ascii="Arial" w:hAnsi="Arial" w:cs="Arial"/>
          <w:szCs w:val="22"/>
        </w:rPr>
      </w:pPr>
      <w:r>
        <w:rPr>
          <w:rFonts w:ascii="Arial" w:hAnsi="Arial" w:cs="Arial"/>
          <w:szCs w:val="22"/>
        </w:rPr>
        <w:t xml:space="preserve"> </w:t>
      </w:r>
    </w:p>
    <w:p w14:paraId="66D52442" w14:textId="77777777" w:rsidR="00992E96" w:rsidRPr="0021114E" w:rsidRDefault="00992E96" w:rsidP="00992E96">
      <w:pPr>
        <w:pStyle w:val="MainText"/>
        <w:spacing w:line="240" w:lineRule="auto"/>
        <w:rPr>
          <w:rFonts w:ascii="Arial" w:hAnsi="Arial" w:cs="Arial"/>
          <w:szCs w:val="22"/>
        </w:rPr>
      </w:pPr>
    </w:p>
    <w:p w14:paraId="66D52443"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6D5244D" w14:textId="77777777" w:rsidTr="00C935DE">
        <w:tc>
          <w:tcPr>
            <w:tcW w:w="9157" w:type="dxa"/>
          </w:tcPr>
          <w:p w14:paraId="66D52444" w14:textId="77777777" w:rsidR="00992E96" w:rsidRPr="0021114E" w:rsidRDefault="00992E96" w:rsidP="00C935DE">
            <w:pPr>
              <w:pStyle w:val="MainText"/>
              <w:spacing w:line="240" w:lineRule="auto"/>
              <w:rPr>
                <w:rFonts w:ascii="Arial" w:hAnsi="Arial" w:cs="Arial"/>
                <w:b/>
                <w:szCs w:val="22"/>
              </w:rPr>
            </w:pPr>
          </w:p>
          <w:p w14:paraId="66D52445" w14:textId="77777777" w:rsidR="00992E96" w:rsidRDefault="00992E96" w:rsidP="00C935DE">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66D52446" w14:textId="77777777" w:rsidR="00992E96" w:rsidRPr="0021114E" w:rsidRDefault="00992E96" w:rsidP="00C935DE">
            <w:pPr>
              <w:pStyle w:val="MainText"/>
              <w:spacing w:line="240" w:lineRule="auto"/>
              <w:rPr>
                <w:rFonts w:ascii="Arial" w:hAnsi="Arial" w:cs="Arial"/>
                <w:szCs w:val="22"/>
              </w:rPr>
            </w:pPr>
          </w:p>
          <w:p w14:paraId="66D52447" w14:textId="1C666883" w:rsidR="00992E96" w:rsidRPr="0021114E" w:rsidRDefault="00992E96" w:rsidP="00C935DE">
            <w:pPr>
              <w:pStyle w:val="MainText"/>
              <w:spacing w:line="240" w:lineRule="auto"/>
              <w:rPr>
                <w:rFonts w:ascii="Arial" w:hAnsi="Arial" w:cs="Arial"/>
                <w:szCs w:val="22"/>
              </w:rPr>
            </w:pPr>
            <w:r>
              <w:rPr>
                <w:rFonts w:ascii="Arial" w:hAnsi="Arial" w:cs="Arial"/>
                <w:szCs w:val="22"/>
              </w:rPr>
              <w:t xml:space="preserve">That </w:t>
            </w:r>
            <w:r w:rsidR="00C935DE">
              <w:rPr>
                <w:rFonts w:ascii="Arial" w:hAnsi="Arial" w:cs="Arial"/>
                <w:szCs w:val="22"/>
              </w:rPr>
              <w:t>the Board reviews the</w:t>
            </w:r>
            <w:r w:rsidR="001D1F08">
              <w:rPr>
                <w:rFonts w:ascii="Arial" w:hAnsi="Arial" w:cs="Arial"/>
                <w:szCs w:val="22"/>
              </w:rPr>
              <w:t xml:space="preserve"> </w:t>
            </w:r>
            <w:r w:rsidR="00050424">
              <w:rPr>
                <w:rFonts w:ascii="Arial" w:hAnsi="Arial" w:cs="Arial"/>
                <w:szCs w:val="22"/>
              </w:rPr>
              <w:t>seven</w:t>
            </w:r>
            <w:r w:rsidR="001D1F08">
              <w:rPr>
                <w:rFonts w:ascii="Arial" w:hAnsi="Arial" w:cs="Arial"/>
                <w:szCs w:val="22"/>
              </w:rPr>
              <w:t xml:space="preserve"> </w:t>
            </w:r>
            <w:r w:rsidR="00C935DE">
              <w:rPr>
                <w:rFonts w:ascii="Arial" w:hAnsi="Arial" w:cs="Arial"/>
                <w:szCs w:val="22"/>
              </w:rPr>
              <w:t xml:space="preserve">future options for the provision of Appropriate Adults and decides on which option the LGA will be supporting </w:t>
            </w:r>
            <w:r w:rsidR="00C935DE">
              <w:rPr>
                <w:rFonts w:ascii="Arial" w:hAnsi="Arial" w:cs="Arial"/>
                <w:i/>
                <w:szCs w:val="22"/>
              </w:rPr>
              <w:t xml:space="preserve">or </w:t>
            </w:r>
            <w:r w:rsidR="00C935DE">
              <w:rPr>
                <w:rFonts w:ascii="Arial" w:hAnsi="Arial" w:cs="Arial"/>
                <w:szCs w:val="22"/>
              </w:rPr>
              <w:t>the Board agrees and proposes an alternative option</w:t>
            </w:r>
            <w:r w:rsidR="006B3BC8">
              <w:rPr>
                <w:rFonts w:ascii="Arial" w:hAnsi="Arial" w:cs="Arial"/>
                <w:szCs w:val="22"/>
              </w:rPr>
              <w:t>.</w:t>
            </w:r>
          </w:p>
          <w:p w14:paraId="66D52448" w14:textId="77777777" w:rsidR="00992E96" w:rsidRPr="0021114E" w:rsidRDefault="00992E96" w:rsidP="00C935DE">
            <w:pPr>
              <w:pStyle w:val="MainText"/>
              <w:spacing w:line="240" w:lineRule="auto"/>
              <w:rPr>
                <w:rFonts w:ascii="Arial" w:hAnsi="Arial" w:cs="Arial"/>
                <w:szCs w:val="22"/>
              </w:rPr>
            </w:pPr>
          </w:p>
          <w:p w14:paraId="66D52449" w14:textId="77777777" w:rsidR="00992E96" w:rsidRPr="0021114E" w:rsidRDefault="00992E96" w:rsidP="00C935DE">
            <w:pPr>
              <w:pStyle w:val="MainText"/>
              <w:spacing w:line="240" w:lineRule="auto"/>
              <w:rPr>
                <w:rFonts w:ascii="Arial" w:hAnsi="Arial" w:cs="Arial"/>
                <w:b/>
                <w:szCs w:val="22"/>
              </w:rPr>
            </w:pPr>
            <w:r w:rsidRPr="0021114E">
              <w:rPr>
                <w:rFonts w:ascii="Arial" w:hAnsi="Arial" w:cs="Arial"/>
                <w:b/>
                <w:szCs w:val="22"/>
              </w:rPr>
              <w:t>Action</w:t>
            </w:r>
            <w:r w:rsidR="00C935DE">
              <w:rPr>
                <w:rFonts w:ascii="Arial" w:hAnsi="Arial" w:cs="Arial"/>
                <w:b/>
                <w:szCs w:val="22"/>
              </w:rPr>
              <w:t xml:space="preserve"> </w:t>
            </w:r>
          </w:p>
          <w:p w14:paraId="66D5244A" w14:textId="77777777" w:rsidR="00992E96" w:rsidRPr="0021114E" w:rsidRDefault="00992E96" w:rsidP="00C935DE">
            <w:pPr>
              <w:pStyle w:val="MainText"/>
              <w:spacing w:line="240" w:lineRule="auto"/>
              <w:rPr>
                <w:rFonts w:ascii="Arial" w:hAnsi="Arial" w:cs="Arial"/>
                <w:b/>
                <w:szCs w:val="22"/>
              </w:rPr>
            </w:pPr>
          </w:p>
          <w:p w14:paraId="66D5244B" w14:textId="0C9DAD54" w:rsidR="00992E96" w:rsidRPr="00C935DE" w:rsidRDefault="00C935DE" w:rsidP="00C935DE">
            <w:pPr>
              <w:pStyle w:val="MainText"/>
              <w:spacing w:line="240" w:lineRule="auto"/>
              <w:rPr>
                <w:rFonts w:ascii="Arial" w:hAnsi="Arial" w:cs="Arial"/>
                <w:szCs w:val="22"/>
              </w:rPr>
            </w:pPr>
            <w:r w:rsidRPr="00C935DE">
              <w:rPr>
                <w:rFonts w:ascii="Arial" w:hAnsi="Arial" w:cs="Arial"/>
                <w:szCs w:val="22"/>
              </w:rPr>
              <w:t xml:space="preserve">LGA officers </w:t>
            </w:r>
            <w:r>
              <w:rPr>
                <w:rFonts w:ascii="Arial" w:hAnsi="Arial" w:cs="Arial"/>
                <w:szCs w:val="22"/>
              </w:rPr>
              <w:t>will make representation to the Home Office in line with our agreed position</w:t>
            </w:r>
            <w:r w:rsidR="006B3BC8">
              <w:rPr>
                <w:rFonts w:ascii="Arial" w:hAnsi="Arial" w:cs="Arial"/>
                <w:szCs w:val="22"/>
              </w:rPr>
              <w:t>.</w:t>
            </w:r>
          </w:p>
          <w:p w14:paraId="66D5244C" w14:textId="77777777" w:rsidR="00992E96" w:rsidRPr="0021114E" w:rsidRDefault="00992E96" w:rsidP="00C935DE">
            <w:pPr>
              <w:pStyle w:val="MainText"/>
              <w:spacing w:line="240" w:lineRule="auto"/>
              <w:rPr>
                <w:rFonts w:ascii="Arial" w:hAnsi="Arial" w:cs="Arial"/>
                <w:b/>
                <w:szCs w:val="22"/>
              </w:rPr>
            </w:pPr>
          </w:p>
        </w:tc>
      </w:tr>
    </w:tbl>
    <w:p w14:paraId="66D5244E" w14:textId="77777777" w:rsidR="00992E96" w:rsidRPr="0021114E" w:rsidRDefault="00992E96" w:rsidP="00992E96">
      <w:pPr>
        <w:pStyle w:val="MainText"/>
        <w:spacing w:line="240" w:lineRule="auto"/>
        <w:rPr>
          <w:rFonts w:ascii="Arial" w:hAnsi="Arial" w:cs="Arial"/>
          <w:szCs w:val="22"/>
        </w:rPr>
      </w:pPr>
    </w:p>
    <w:p w14:paraId="66D5244F" w14:textId="77777777" w:rsidR="00992E96" w:rsidRDefault="00992E96" w:rsidP="00992E96">
      <w:pPr>
        <w:pStyle w:val="MainText"/>
        <w:spacing w:line="240" w:lineRule="auto"/>
        <w:rPr>
          <w:rFonts w:ascii="Arial" w:hAnsi="Arial" w:cs="Arial"/>
          <w:szCs w:val="22"/>
        </w:rPr>
      </w:pPr>
    </w:p>
    <w:p w14:paraId="3A6DD95E" w14:textId="77777777" w:rsidR="006B3BC8" w:rsidRPr="00B27F61" w:rsidRDefault="006B3BC8"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0"/>
        <w:gridCol w:w="6266"/>
      </w:tblGrid>
      <w:tr w:rsidR="00992E96" w:rsidRPr="00B27F61" w14:paraId="66D52452" w14:textId="77777777" w:rsidTr="00992E96">
        <w:tc>
          <w:tcPr>
            <w:tcW w:w="2774" w:type="dxa"/>
          </w:tcPr>
          <w:p w14:paraId="66D52450" w14:textId="77777777" w:rsidR="00992E96" w:rsidRPr="00B27F61" w:rsidRDefault="00992E96" w:rsidP="00C935D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66D52451" w14:textId="77777777" w:rsidR="00992E96" w:rsidRPr="00B27F61" w:rsidRDefault="00C935DE" w:rsidP="00C935DE">
            <w:pPr>
              <w:pStyle w:val="MainText"/>
              <w:spacing w:before="120" w:line="240" w:lineRule="auto"/>
              <w:rPr>
                <w:rFonts w:ascii="Arial" w:hAnsi="Arial" w:cs="Arial"/>
                <w:sz w:val="22"/>
                <w:szCs w:val="22"/>
              </w:rPr>
            </w:pPr>
            <w:r>
              <w:rPr>
                <w:rFonts w:ascii="Arial" w:hAnsi="Arial" w:cs="Arial"/>
                <w:sz w:val="22"/>
                <w:szCs w:val="22"/>
              </w:rPr>
              <w:t>Kevin Halden</w:t>
            </w:r>
          </w:p>
        </w:tc>
      </w:tr>
      <w:tr w:rsidR="00992E96" w:rsidRPr="00B27F61" w14:paraId="66D52455" w14:textId="77777777" w:rsidTr="00992E96">
        <w:tc>
          <w:tcPr>
            <w:tcW w:w="2774" w:type="dxa"/>
          </w:tcPr>
          <w:p w14:paraId="66D52453" w14:textId="77777777" w:rsidR="00992E96" w:rsidRPr="00B27F61" w:rsidRDefault="00992E96" w:rsidP="00C935DE">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66D52454" w14:textId="77777777" w:rsidR="00992E96" w:rsidRPr="00B27F61" w:rsidRDefault="007F2FD4" w:rsidP="00C935DE">
            <w:pPr>
              <w:pStyle w:val="MainText"/>
              <w:spacing w:before="120" w:line="240" w:lineRule="auto"/>
              <w:rPr>
                <w:rFonts w:ascii="Arial" w:hAnsi="Arial" w:cs="Arial"/>
                <w:sz w:val="22"/>
                <w:szCs w:val="22"/>
              </w:rPr>
            </w:pPr>
            <w:r>
              <w:rPr>
                <w:rFonts w:ascii="Arial" w:hAnsi="Arial" w:cs="Arial"/>
                <w:sz w:val="22"/>
                <w:szCs w:val="22"/>
              </w:rPr>
              <w:t>Adviser</w:t>
            </w:r>
          </w:p>
        </w:tc>
      </w:tr>
      <w:tr w:rsidR="00992E96" w:rsidRPr="00B27F61" w14:paraId="66D52458" w14:textId="77777777" w:rsidTr="00992E96">
        <w:tc>
          <w:tcPr>
            <w:tcW w:w="2774" w:type="dxa"/>
          </w:tcPr>
          <w:p w14:paraId="66D52456" w14:textId="77777777" w:rsidR="00992E96" w:rsidRPr="00B27F61" w:rsidRDefault="00992E96" w:rsidP="00C935DE">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66D52457" w14:textId="77777777" w:rsidR="00992E96" w:rsidRPr="00B27F61" w:rsidRDefault="007F2FD4" w:rsidP="007F2FD4">
            <w:pPr>
              <w:pStyle w:val="MainText"/>
              <w:spacing w:before="120" w:line="240" w:lineRule="auto"/>
              <w:rPr>
                <w:rFonts w:ascii="Arial" w:hAnsi="Arial" w:cs="Arial"/>
                <w:sz w:val="22"/>
                <w:szCs w:val="22"/>
              </w:rPr>
            </w:pPr>
            <w:r>
              <w:rPr>
                <w:rFonts w:ascii="Arial" w:hAnsi="Arial" w:cs="Arial"/>
                <w:sz w:val="22"/>
                <w:szCs w:val="22"/>
              </w:rPr>
              <w:t>0207 665 3879</w:t>
            </w:r>
          </w:p>
        </w:tc>
      </w:tr>
      <w:tr w:rsidR="00992E96" w:rsidRPr="00B27F61" w14:paraId="66D5245C" w14:textId="77777777" w:rsidTr="00992E96">
        <w:trPr>
          <w:trHeight w:val="507"/>
        </w:trPr>
        <w:tc>
          <w:tcPr>
            <w:tcW w:w="2774" w:type="dxa"/>
          </w:tcPr>
          <w:p w14:paraId="66D52459" w14:textId="77777777" w:rsidR="00992E96" w:rsidRPr="00B27F61" w:rsidRDefault="00992E96" w:rsidP="00C935DE">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66D5245A" w14:textId="77777777" w:rsidR="00992E96" w:rsidRPr="0073093D" w:rsidRDefault="00342C28" w:rsidP="00C935DE">
            <w:pPr>
              <w:pStyle w:val="MainText"/>
              <w:spacing w:before="120" w:line="240" w:lineRule="auto"/>
              <w:rPr>
                <w:rFonts w:ascii="Arial" w:hAnsi="Arial" w:cs="Arial"/>
                <w:sz w:val="22"/>
                <w:szCs w:val="22"/>
              </w:rPr>
            </w:pPr>
            <w:hyperlink r:id="rId11" w:history="1">
              <w:r w:rsidR="007F2FD4" w:rsidRPr="0073093D">
                <w:rPr>
                  <w:rStyle w:val="Hyperlink"/>
                  <w:rFonts w:ascii="Arial" w:hAnsi="Arial" w:cs="Arial"/>
                  <w:sz w:val="22"/>
                  <w:szCs w:val="22"/>
                </w:rPr>
                <w:t>kevin.halden@local.gov.uk</w:t>
              </w:r>
            </w:hyperlink>
          </w:p>
          <w:p w14:paraId="66D5245B" w14:textId="77777777" w:rsidR="007F2FD4" w:rsidRPr="00B27F61" w:rsidRDefault="007F2FD4" w:rsidP="00C935DE">
            <w:pPr>
              <w:pStyle w:val="MainText"/>
              <w:spacing w:before="120" w:line="240" w:lineRule="auto"/>
              <w:rPr>
                <w:rFonts w:ascii="Arial" w:hAnsi="Arial" w:cs="Arial"/>
                <w:sz w:val="22"/>
                <w:szCs w:val="22"/>
              </w:rPr>
            </w:pPr>
          </w:p>
        </w:tc>
      </w:tr>
    </w:tbl>
    <w:p w14:paraId="2F1F5254" w14:textId="77777777" w:rsidR="006B3BC8" w:rsidRDefault="006B3BC8" w:rsidP="000A1829">
      <w:pPr>
        <w:rPr>
          <w:rFonts w:ascii="Arial" w:hAnsi="Arial" w:cs="Arial"/>
          <w:sz w:val="28"/>
          <w:szCs w:val="28"/>
        </w:rPr>
      </w:pPr>
      <w:bookmarkStart w:id="0" w:name="MainHeading2"/>
      <w:bookmarkEnd w:id="0"/>
    </w:p>
    <w:p w14:paraId="1B7A6704" w14:textId="77777777" w:rsidR="006B3BC8" w:rsidRDefault="006B3BC8" w:rsidP="000A1829">
      <w:pPr>
        <w:rPr>
          <w:rFonts w:ascii="Arial" w:hAnsi="Arial" w:cs="Arial"/>
          <w:sz w:val="28"/>
          <w:szCs w:val="28"/>
        </w:rPr>
      </w:pPr>
    </w:p>
    <w:p w14:paraId="66D5245D" w14:textId="77777777" w:rsidR="00C935DE" w:rsidRPr="00342C28" w:rsidRDefault="00C935DE" w:rsidP="000A1829">
      <w:pPr>
        <w:rPr>
          <w:rFonts w:ascii="Arial" w:hAnsi="Arial" w:cs="Arial"/>
          <w:b/>
          <w:sz w:val="28"/>
          <w:szCs w:val="28"/>
        </w:rPr>
      </w:pPr>
      <w:r w:rsidRPr="00342C28">
        <w:rPr>
          <w:rFonts w:ascii="Arial" w:hAnsi="Arial" w:cs="Arial"/>
          <w:b/>
          <w:sz w:val="28"/>
          <w:szCs w:val="28"/>
        </w:rPr>
        <w:lastRenderedPageBreak/>
        <w:t xml:space="preserve">Review of Appropriate Adult provision for vulnerable adults </w:t>
      </w:r>
    </w:p>
    <w:p w14:paraId="66D5245E" w14:textId="77777777" w:rsidR="00FF346C" w:rsidRDefault="00FF346C" w:rsidP="00841D53">
      <w:pPr>
        <w:pStyle w:val="MainText"/>
        <w:spacing w:line="240" w:lineRule="auto"/>
        <w:rPr>
          <w:rFonts w:ascii="Arial" w:hAnsi="Arial" w:cs="Arial"/>
          <w:b/>
          <w:szCs w:val="22"/>
        </w:rPr>
      </w:pPr>
    </w:p>
    <w:p w14:paraId="66D5245F"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66D52460" w14:textId="77777777" w:rsidR="00992E96" w:rsidRPr="0021114E" w:rsidRDefault="00992E96" w:rsidP="00841D53">
      <w:pPr>
        <w:pStyle w:val="MainText"/>
        <w:spacing w:line="240" w:lineRule="auto"/>
        <w:rPr>
          <w:rFonts w:ascii="Arial" w:hAnsi="Arial" w:cs="Arial"/>
          <w:szCs w:val="22"/>
        </w:rPr>
      </w:pPr>
    </w:p>
    <w:p w14:paraId="66D52461" w14:textId="77777777" w:rsidR="00C935DE" w:rsidRDefault="00C935DE" w:rsidP="00C935DE">
      <w:pPr>
        <w:pStyle w:val="MainText"/>
        <w:numPr>
          <w:ilvl w:val="0"/>
          <w:numId w:val="8"/>
        </w:numPr>
        <w:spacing w:line="240" w:lineRule="auto"/>
        <w:rPr>
          <w:rFonts w:ascii="Arial" w:hAnsi="Arial" w:cs="Arial"/>
          <w:szCs w:val="22"/>
        </w:rPr>
      </w:pPr>
      <w:r w:rsidRPr="00C935DE">
        <w:rPr>
          <w:rFonts w:ascii="Arial" w:hAnsi="Arial" w:cs="Arial"/>
          <w:szCs w:val="22"/>
        </w:rPr>
        <w:t>The A</w:t>
      </w:r>
      <w:r>
        <w:rPr>
          <w:rFonts w:ascii="Arial" w:hAnsi="Arial" w:cs="Arial"/>
          <w:szCs w:val="22"/>
        </w:rPr>
        <w:t xml:space="preserve">ppropriate </w:t>
      </w:r>
      <w:r w:rsidRPr="00C935DE">
        <w:rPr>
          <w:rFonts w:ascii="Arial" w:hAnsi="Arial" w:cs="Arial"/>
          <w:szCs w:val="22"/>
        </w:rPr>
        <w:t>A</w:t>
      </w:r>
      <w:r>
        <w:rPr>
          <w:rFonts w:ascii="Arial" w:hAnsi="Arial" w:cs="Arial"/>
          <w:szCs w:val="22"/>
        </w:rPr>
        <w:t>dult (AA)</w:t>
      </w:r>
      <w:r w:rsidRPr="00C935DE">
        <w:rPr>
          <w:rFonts w:ascii="Arial" w:hAnsi="Arial" w:cs="Arial"/>
          <w:szCs w:val="22"/>
        </w:rPr>
        <w:t xml:space="preserve"> role was created alongside the Police and Criminal Evidence Act (PACE) 1984. An AA is responsible for protecting or safeguarding the rights and welfare of a child or 'mentally vulnerable' adult who is either arrested, detained by police or is interviewed under caution voluntarily. </w:t>
      </w:r>
    </w:p>
    <w:p w14:paraId="66D52462" w14:textId="77777777" w:rsidR="00C935DE" w:rsidRDefault="00C935DE" w:rsidP="00C935DE">
      <w:pPr>
        <w:pStyle w:val="MainText"/>
        <w:spacing w:line="240" w:lineRule="auto"/>
        <w:ind w:left="360"/>
        <w:rPr>
          <w:rFonts w:ascii="Arial" w:hAnsi="Arial" w:cs="Arial"/>
          <w:szCs w:val="22"/>
        </w:rPr>
      </w:pPr>
    </w:p>
    <w:p w14:paraId="66D52463" w14:textId="35F49616" w:rsidR="00815D83" w:rsidRDefault="00C935DE" w:rsidP="00815D83">
      <w:pPr>
        <w:pStyle w:val="MainText"/>
        <w:numPr>
          <w:ilvl w:val="0"/>
          <w:numId w:val="8"/>
        </w:numPr>
        <w:spacing w:line="240" w:lineRule="auto"/>
        <w:rPr>
          <w:rFonts w:ascii="Arial" w:hAnsi="Arial" w:cs="Arial"/>
          <w:szCs w:val="22"/>
        </w:rPr>
      </w:pPr>
      <w:r w:rsidRPr="00815D83">
        <w:rPr>
          <w:rFonts w:ascii="Arial" w:hAnsi="Arial" w:cs="Arial"/>
          <w:szCs w:val="22"/>
        </w:rPr>
        <w:t xml:space="preserve">People can be vulnerable because of </w:t>
      </w:r>
      <w:r w:rsidR="000A1829">
        <w:rPr>
          <w:rFonts w:ascii="Arial" w:hAnsi="Arial" w:cs="Arial"/>
          <w:szCs w:val="22"/>
        </w:rPr>
        <w:t xml:space="preserve">a </w:t>
      </w:r>
      <w:r w:rsidRPr="00815D83">
        <w:rPr>
          <w:rFonts w:ascii="Arial" w:hAnsi="Arial" w:cs="Arial"/>
          <w:szCs w:val="22"/>
        </w:rPr>
        <w:t>learning disability, mental health, autism o</w:t>
      </w:r>
      <w:r w:rsidR="000A1829">
        <w:rPr>
          <w:rFonts w:ascii="Arial" w:hAnsi="Arial" w:cs="Arial"/>
          <w:szCs w:val="22"/>
        </w:rPr>
        <w:t>r</w:t>
      </w:r>
      <w:r w:rsidRPr="00815D83">
        <w:rPr>
          <w:rFonts w:ascii="Arial" w:hAnsi="Arial" w:cs="Arial"/>
          <w:szCs w:val="22"/>
        </w:rPr>
        <w:t xml:space="preserve"> other issues. </w:t>
      </w:r>
      <w:r w:rsidR="000A1829">
        <w:rPr>
          <w:rFonts w:ascii="Arial" w:hAnsi="Arial" w:cs="Arial"/>
          <w:szCs w:val="22"/>
        </w:rPr>
        <w:t xml:space="preserve">NAAN found that </w:t>
      </w:r>
      <w:r w:rsidR="00637A9D" w:rsidRPr="00815D83">
        <w:rPr>
          <w:rFonts w:ascii="Arial" w:hAnsi="Arial" w:cs="Arial"/>
          <w:szCs w:val="22"/>
        </w:rPr>
        <w:t xml:space="preserve">11- </w:t>
      </w:r>
      <w:r w:rsidRPr="00815D83">
        <w:rPr>
          <w:rFonts w:ascii="Arial" w:hAnsi="Arial" w:cs="Arial"/>
          <w:szCs w:val="22"/>
        </w:rPr>
        <w:t>22</w:t>
      </w:r>
      <w:r w:rsidR="009156B0">
        <w:rPr>
          <w:rFonts w:ascii="Arial" w:hAnsi="Arial" w:cs="Arial"/>
          <w:szCs w:val="22"/>
        </w:rPr>
        <w:t xml:space="preserve"> per cent</w:t>
      </w:r>
      <w:r w:rsidRPr="00815D83">
        <w:rPr>
          <w:rFonts w:ascii="Arial" w:hAnsi="Arial" w:cs="Arial"/>
          <w:szCs w:val="22"/>
        </w:rPr>
        <w:t xml:space="preserve"> of people detai</w:t>
      </w:r>
      <w:r w:rsidR="00A03442" w:rsidRPr="00815D83">
        <w:rPr>
          <w:rFonts w:ascii="Arial" w:hAnsi="Arial" w:cs="Arial"/>
          <w:szCs w:val="22"/>
        </w:rPr>
        <w:t>n</w:t>
      </w:r>
      <w:r w:rsidRPr="00815D83">
        <w:rPr>
          <w:rFonts w:ascii="Arial" w:hAnsi="Arial" w:cs="Arial"/>
          <w:szCs w:val="22"/>
        </w:rPr>
        <w:t>ed are deemed vulnerable</w:t>
      </w:r>
      <w:r w:rsidR="009156B0">
        <w:rPr>
          <w:rFonts w:ascii="Arial" w:hAnsi="Arial" w:cs="Arial"/>
          <w:szCs w:val="22"/>
        </w:rPr>
        <w:t>,</w:t>
      </w:r>
      <w:r w:rsidRPr="00815D83">
        <w:rPr>
          <w:rFonts w:ascii="Arial" w:hAnsi="Arial" w:cs="Arial"/>
          <w:szCs w:val="22"/>
        </w:rPr>
        <w:t xml:space="preserve"> though</w:t>
      </w:r>
      <w:r w:rsidR="00637A9D" w:rsidRPr="00815D83">
        <w:rPr>
          <w:rFonts w:ascii="Arial" w:hAnsi="Arial" w:cs="Arial"/>
          <w:szCs w:val="22"/>
        </w:rPr>
        <w:t xml:space="preserve"> police data suggests</w:t>
      </w:r>
      <w:r w:rsidRPr="00815D83">
        <w:rPr>
          <w:rFonts w:ascii="Arial" w:hAnsi="Arial" w:cs="Arial"/>
          <w:szCs w:val="22"/>
        </w:rPr>
        <w:t xml:space="preserve"> only </w:t>
      </w:r>
      <w:r w:rsidR="00637A9D" w:rsidRPr="00815D83">
        <w:rPr>
          <w:rFonts w:ascii="Arial" w:hAnsi="Arial" w:cs="Arial"/>
          <w:szCs w:val="22"/>
        </w:rPr>
        <w:t>3</w:t>
      </w:r>
      <w:r w:rsidR="009156B0">
        <w:rPr>
          <w:rFonts w:ascii="Arial" w:hAnsi="Arial" w:cs="Arial"/>
          <w:szCs w:val="22"/>
        </w:rPr>
        <w:t xml:space="preserve"> per cent</w:t>
      </w:r>
      <w:r w:rsidRPr="00815D83">
        <w:rPr>
          <w:rFonts w:ascii="Arial" w:hAnsi="Arial" w:cs="Arial"/>
          <w:szCs w:val="22"/>
        </w:rPr>
        <w:t xml:space="preserve"> of people detained </w:t>
      </w:r>
      <w:r w:rsidR="000A1829">
        <w:rPr>
          <w:rFonts w:ascii="Arial" w:hAnsi="Arial" w:cs="Arial"/>
          <w:szCs w:val="22"/>
        </w:rPr>
        <w:t xml:space="preserve">receive the support of an </w:t>
      </w:r>
      <w:r w:rsidRPr="00815D83">
        <w:rPr>
          <w:rFonts w:ascii="Arial" w:hAnsi="Arial" w:cs="Arial"/>
          <w:szCs w:val="22"/>
        </w:rPr>
        <w:t>AA</w:t>
      </w:r>
      <w:r w:rsidR="000A1829">
        <w:rPr>
          <w:rFonts w:ascii="Arial" w:hAnsi="Arial" w:cs="Arial"/>
          <w:szCs w:val="22"/>
        </w:rPr>
        <w:t>.</w:t>
      </w:r>
      <w:r w:rsidRPr="00815D83">
        <w:rPr>
          <w:rFonts w:ascii="Arial" w:hAnsi="Arial" w:cs="Arial"/>
          <w:szCs w:val="22"/>
        </w:rPr>
        <w:t xml:space="preserve"> </w:t>
      </w:r>
      <w:r w:rsidR="00637A9D" w:rsidRPr="00815D83">
        <w:rPr>
          <w:rFonts w:ascii="Arial" w:hAnsi="Arial" w:cs="Arial"/>
          <w:szCs w:val="22"/>
        </w:rPr>
        <w:t xml:space="preserve">This suggests that as many as 235,000 police detentions and interviews of mentally vulnerable adults are being conducted without an </w:t>
      </w:r>
      <w:r w:rsidR="000A1829">
        <w:rPr>
          <w:rFonts w:ascii="Arial" w:hAnsi="Arial" w:cs="Arial"/>
          <w:szCs w:val="22"/>
        </w:rPr>
        <w:t>AA</w:t>
      </w:r>
      <w:r w:rsidR="00637A9D" w:rsidRPr="00815D83">
        <w:rPr>
          <w:rFonts w:ascii="Arial" w:hAnsi="Arial" w:cs="Arial"/>
          <w:szCs w:val="22"/>
        </w:rPr>
        <w:t xml:space="preserve"> each year</w:t>
      </w:r>
      <w:r w:rsidR="000A1829">
        <w:rPr>
          <w:rFonts w:ascii="Arial" w:hAnsi="Arial" w:cs="Arial"/>
          <w:szCs w:val="22"/>
        </w:rPr>
        <w:t>.</w:t>
      </w:r>
      <w:r w:rsidR="00637A9D" w:rsidRPr="00815D83">
        <w:rPr>
          <w:rFonts w:ascii="Arial" w:hAnsi="Arial" w:cs="Arial"/>
          <w:szCs w:val="22"/>
        </w:rPr>
        <w:t xml:space="preserve"> </w:t>
      </w:r>
      <w:r w:rsidR="000A1829">
        <w:rPr>
          <w:rFonts w:ascii="Arial" w:hAnsi="Arial" w:cs="Arial"/>
          <w:szCs w:val="22"/>
        </w:rPr>
        <w:t>Interestingly, p</w:t>
      </w:r>
      <w:r w:rsidR="00815D83" w:rsidRPr="00815D83">
        <w:rPr>
          <w:rFonts w:ascii="Arial" w:hAnsi="Arial" w:cs="Arial"/>
          <w:szCs w:val="22"/>
        </w:rPr>
        <w:t xml:space="preserve">olice are around </w:t>
      </w:r>
      <w:r w:rsidR="00342C28">
        <w:rPr>
          <w:rFonts w:ascii="Arial" w:hAnsi="Arial" w:cs="Arial"/>
          <w:szCs w:val="22"/>
        </w:rPr>
        <w:t>five</w:t>
      </w:r>
      <w:r w:rsidR="00815D83" w:rsidRPr="00815D83">
        <w:rPr>
          <w:rFonts w:ascii="Arial" w:hAnsi="Arial" w:cs="Arial"/>
          <w:szCs w:val="22"/>
        </w:rPr>
        <w:t xml:space="preserve"> times more likely to identify vulnerability and secure an appropriate adult in areas where there are organised schemes </w:t>
      </w:r>
      <w:r w:rsidRPr="00815D83">
        <w:rPr>
          <w:rFonts w:ascii="Arial" w:hAnsi="Arial" w:cs="Arial"/>
          <w:szCs w:val="22"/>
        </w:rPr>
        <w:t xml:space="preserve">(Source: </w:t>
      </w:r>
      <w:r w:rsidR="003673BE">
        <w:rPr>
          <w:rFonts w:ascii="Arial" w:hAnsi="Arial" w:cs="Arial"/>
          <w:szCs w:val="22"/>
        </w:rPr>
        <w:t>N</w:t>
      </w:r>
      <w:r w:rsidR="00201AD3">
        <w:rPr>
          <w:rFonts w:ascii="Arial" w:hAnsi="Arial" w:cs="Arial"/>
          <w:szCs w:val="22"/>
        </w:rPr>
        <w:t>AAN</w:t>
      </w:r>
      <w:r w:rsidRPr="00815D83">
        <w:rPr>
          <w:rFonts w:ascii="Arial" w:hAnsi="Arial" w:cs="Arial"/>
          <w:szCs w:val="22"/>
        </w:rPr>
        <w:t>)</w:t>
      </w:r>
      <w:r w:rsidR="000A1829">
        <w:rPr>
          <w:rFonts w:ascii="Arial" w:hAnsi="Arial" w:cs="Arial"/>
          <w:szCs w:val="22"/>
        </w:rPr>
        <w:t>.</w:t>
      </w:r>
      <w:r w:rsidRPr="00815D83">
        <w:rPr>
          <w:rFonts w:ascii="Arial" w:hAnsi="Arial" w:cs="Arial"/>
          <w:szCs w:val="22"/>
        </w:rPr>
        <w:t xml:space="preserve"> </w:t>
      </w:r>
      <w:r w:rsidR="000A1829">
        <w:rPr>
          <w:rFonts w:ascii="Arial" w:hAnsi="Arial" w:cs="Arial"/>
          <w:szCs w:val="22"/>
        </w:rPr>
        <w:t xml:space="preserve"> This could suggest that </w:t>
      </w:r>
      <w:r w:rsidR="00050424">
        <w:rPr>
          <w:rFonts w:ascii="Arial" w:hAnsi="Arial" w:cs="Arial"/>
          <w:szCs w:val="22"/>
        </w:rPr>
        <w:t xml:space="preserve">police </w:t>
      </w:r>
      <w:r w:rsidR="000A1829">
        <w:rPr>
          <w:rFonts w:ascii="Arial" w:hAnsi="Arial" w:cs="Arial"/>
          <w:szCs w:val="22"/>
        </w:rPr>
        <w:t>are motivated by the availability and awareness of the AA scheme to re</w:t>
      </w:r>
      <w:r w:rsidR="009156B0">
        <w:rPr>
          <w:rFonts w:ascii="Arial" w:hAnsi="Arial" w:cs="Arial"/>
          <w:szCs w:val="22"/>
        </w:rPr>
        <w:t>quest AA support.</w:t>
      </w:r>
    </w:p>
    <w:p w14:paraId="66D52464" w14:textId="77777777" w:rsidR="00C935DE" w:rsidRDefault="00C935DE" w:rsidP="00C935DE">
      <w:pPr>
        <w:pStyle w:val="ListParagraph"/>
        <w:rPr>
          <w:rFonts w:ascii="Arial" w:hAnsi="Arial" w:cs="Arial"/>
          <w:szCs w:val="22"/>
        </w:rPr>
      </w:pPr>
    </w:p>
    <w:p w14:paraId="66D52465" w14:textId="77777777" w:rsidR="00C935DE" w:rsidRPr="00C935DE" w:rsidRDefault="00C935DE" w:rsidP="00C935DE">
      <w:pPr>
        <w:pStyle w:val="MainText"/>
        <w:numPr>
          <w:ilvl w:val="0"/>
          <w:numId w:val="8"/>
        </w:numPr>
        <w:spacing w:line="240" w:lineRule="auto"/>
        <w:rPr>
          <w:rFonts w:ascii="Arial" w:hAnsi="Arial" w:cs="Arial"/>
          <w:szCs w:val="22"/>
        </w:rPr>
      </w:pPr>
      <w:r w:rsidRPr="00C935DE">
        <w:rPr>
          <w:rFonts w:ascii="Arial" w:hAnsi="Arial" w:cs="Arial"/>
          <w:szCs w:val="22"/>
        </w:rPr>
        <w:t>AA’s are independent - they do not work for the police. An AA can be a parent, another family member, a social or care worker or a volunteer. The role of an AA is to:</w:t>
      </w:r>
    </w:p>
    <w:p w14:paraId="66D52466" w14:textId="77777777" w:rsidR="00C935DE" w:rsidRPr="00C935DE" w:rsidRDefault="00C935DE" w:rsidP="00C935DE">
      <w:pPr>
        <w:pStyle w:val="MainText"/>
        <w:spacing w:line="240" w:lineRule="auto"/>
        <w:rPr>
          <w:rFonts w:ascii="Arial" w:hAnsi="Arial" w:cs="Arial"/>
          <w:szCs w:val="22"/>
        </w:rPr>
      </w:pPr>
    </w:p>
    <w:p w14:paraId="66D52467" w14:textId="77777777" w:rsidR="00C935DE" w:rsidRDefault="00C935DE" w:rsidP="00C935DE">
      <w:pPr>
        <w:pStyle w:val="MainText"/>
        <w:numPr>
          <w:ilvl w:val="0"/>
          <w:numId w:val="11"/>
        </w:numPr>
        <w:spacing w:line="240" w:lineRule="auto"/>
        <w:rPr>
          <w:rFonts w:ascii="Arial" w:hAnsi="Arial" w:cs="Arial"/>
          <w:szCs w:val="22"/>
        </w:rPr>
      </w:pPr>
      <w:r w:rsidRPr="00C935DE">
        <w:rPr>
          <w:rFonts w:ascii="Arial" w:hAnsi="Arial" w:cs="Arial"/>
          <w:szCs w:val="22"/>
        </w:rPr>
        <w:t>Support, advise and assist the person while in detention, including during any interview</w:t>
      </w:r>
      <w:r w:rsidR="00731C63">
        <w:rPr>
          <w:rFonts w:ascii="Arial" w:hAnsi="Arial" w:cs="Arial"/>
          <w:szCs w:val="22"/>
        </w:rPr>
        <w:t>;</w:t>
      </w:r>
    </w:p>
    <w:p w14:paraId="66D52468" w14:textId="77777777" w:rsidR="00C935DE" w:rsidRDefault="00C935DE" w:rsidP="00C935DE">
      <w:pPr>
        <w:pStyle w:val="MainText"/>
        <w:numPr>
          <w:ilvl w:val="0"/>
          <w:numId w:val="11"/>
        </w:numPr>
        <w:spacing w:line="240" w:lineRule="auto"/>
        <w:rPr>
          <w:rFonts w:ascii="Arial" w:hAnsi="Arial" w:cs="Arial"/>
          <w:szCs w:val="22"/>
        </w:rPr>
      </w:pPr>
      <w:r w:rsidRPr="00C935DE">
        <w:rPr>
          <w:rFonts w:ascii="Arial" w:hAnsi="Arial" w:cs="Arial"/>
          <w:szCs w:val="22"/>
        </w:rPr>
        <w:t xml:space="preserve">To ensure that the person understands their rights and that </w:t>
      </w:r>
      <w:r w:rsidR="00731C63">
        <w:rPr>
          <w:rFonts w:ascii="Arial" w:hAnsi="Arial" w:cs="Arial"/>
          <w:szCs w:val="22"/>
        </w:rPr>
        <w:t>the AA</w:t>
      </w:r>
      <w:r w:rsidRPr="00C935DE">
        <w:rPr>
          <w:rFonts w:ascii="Arial" w:hAnsi="Arial" w:cs="Arial"/>
          <w:szCs w:val="22"/>
        </w:rPr>
        <w:t xml:space="preserve"> ha</w:t>
      </w:r>
      <w:r w:rsidR="00731C63">
        <w:rPr>
          <w:rFonts w:ascii="Arial" w:hAnsi="Arial" w:cs="Arial"/>
          <w:szCs w:val="22"/>
        </w:rPr>
        <w:t>s</w:t>
      </w:r>
      <w:r w:rsidRPr="00C935DE">
        <w:rPr>
          <w:rFonts w:ascii="Arial" w:hAnsi="Arial" w:cs="Arial"/>
          <w:szCs w:val="22"/>
        </w:rPr>
        <w:t xml:space="preserve"> a role in protecting their rights</w:t>
      </w:r>
      <w:r w:rsidR="00731C63">
        <w:rPr>
          <w:rFonts w:ascii="Arial" w:hAnsi="Arial" w:cs="Arial"/>
          <w:szCs w:val="22"/>
        </w:rPr>
        <w:t>;</w:t>
      </w:r>
    </w:p>
    <w:p w14:paraId="66D52469" w14:textId="77777777" w:rsidR="00C935DE" w:rsidRDefault="00C935DE" w:rsidP="00C935DE">
      <w:pPr>
        <w:pStyle w:val="MainText"/>
        <w:numPr>
          <w:ilvl w:val="0"/>
          <w:numId w:val="11"/>
        </w:numPr>
        <w:spacing w:line="240" w:lineRule="auto"/>
        <w:rPr>
          <w:rFonts w:ascii="Arial" w:hAnsi="Arial" w:cs="Arial"/>
          <w:szCs w:val="22"/>
        </w:rPr>
      </w:pPr>
      <w:r w:rsidRPr="00C935DE">
        <w:rPr>
          <w:rFonts w:ascii="Arial" w:hAnsi="Arial" w:cs="Arial"/>
          <w:szCs w:val="22"/>
        </w:rPr>
        <w:t>To observe whether the police are acting properly, fairly and with respect for the rights of the person and to tell them if they are not</w:t>
      </w:r>
      <w:r w:rsidR="00731C63">
        <w:rPr>
          <w:rFonts w:ascii="Arial" w:hAnsi="Arial" w:cs="Arial"/>
          <w:szCs w:val="22"/>
        </w:rPr>
        <w:t>; and</w:t>
      </w:r>
    </w:p>
    <w:p w14:paraId="66D5246A" w14:textId="77777777" w:rsidR="00C935DE" w:rsidRPr="00C935DE" w:rsidRDefault="00C935DE" w:rsidP="00C935DE">
      <w:pPr>
        <w:pStyle w:val="MainText"/>
        <w:numPr>
          <w:ilvl w:val="0"/>
          <w:numId w:val="11"/>
        </w:numPr>
        <w:spacing w:line="240" w:lineRule="auto"/>
        <w:rPr>
          <w:rFonts w:ascii="Arial" w:hAnsi="Arial" w:cs="Arial"/>
          <w:szCs w:val="22"/>
        </w:rPr>
      </w:pPr>
      <w:r w:rsidRPr="00C935DE">
        <w:rPr>
          <w:rFonts w:ascii="Arial" w:hAnsi="Arial" w:cs="Arial"/>
          <w:szCs w:val="22"/>
        </w:rPr>
        <w:t>To assist with communication between the person and the police.</w:t>
      </w:r>
    </w:p>
    <w:p w14:paraId="66D5246B" w14:textId="77777777" w:rsidR="00C935DE" w:rsidRPr="00C935DE" w:rsidRDefault="00C935DE" w:rsidP="00C935DE">
      <w:pPr>
        <w:pStyle w:val="MainText"/>
        <w:spacing w:line="240" w:lineRule="auto"/>
        <w:ind w:left="360"/>
        <w:rPr>
          <w:rFonts w:ascii="Arial" w:hAnsi="Arial" w:cs="Arial"/>
          <w:szCs w:val="22"/>
        </w:rPr>
      </w:pPr>
    </w:p>
    <w:p w14:paraId="66D5246C" w14:textId="77777777" w:rsidR="009156B0" w:rsidRPr="009156B0" w:rsidRDefault="009156B0" w:rsidP="00C935DE">
      <w:pPr>
        <w:pStyle w:val="MainText"/>
        <w:numPr>
          <w:ilvl w:val="0"/>
          <w:numId w:val="8"/>
        </w:numPr>
        <w:spacing w:line="240" w:lineRule="auto"/>
        <w:rPr>
          <w:rFonts w:ascii="Arial" w:hAnsi="Arial" w:cs="Arial"/>
          <w:szCs w:val="22"/>
        </w:rPr>
      </w:pPr>
      <w:r w:rsidRPr="00C935DE">
        <w:rPr>
          <w:rFonts w:ascii="Arial" w:hAnsi="Arial" w:cs="Arial"/>
          <w:szCs w:val="22"/>
        </w:rPr>
        <w:t xml:space="preserve">There is a legal duty for local authorities to provide AA provision for children and young people through their Youth Offending Teams. However, </w:t>
      </w:r>
      <w:r w:rsidRPr="00420D7D">
        <w:rPr>
          <w:rFonts w:ascii="Arial" w:hAnsi="Arial" w:cs="Arial"/>
          <w:b/>
          <w:szCs w:val="22"/>
        </w:rPr>
        <w:t xml:space="preserve">there is no legal duty on any agency to </w:t>
      </w:r>
      <w:r w:rsidRPr="009156B0">
        <w:rPr>
          <w:rFonts w:ascii="Arial" w:hAnsi="Arial" w:cs="Arial"/>
          <w:b/>
          <w:i/>
          <w:szCs w:val="22"/>
        </w:rPr>
        <w:t xml:space="preserve">provide </w:t>
      </w:r>
      <w:r w:rsidRPr="00420D7D">
        <w:rPr>
          <w:rFonts w:ascii="Arial" w:hAnsi="Arial" w:cs="Arial"/>
          <w:b/>
          <w:szCs w:val="22"/>
        </w:rPr>
        <w:t>an AA for mentally vulnerable adults</w:t>
      </w:r>
      <w:r w:rsidRPr="00C935DE">
        <w:rPr>
          <w:rFonts w:ascii="Arial" w:hAnsi="Arial" w:cs="Arial"/>
          <w:szCs w:val="22"/>
        </w:rPr>
        <w:t xml:space="preserve">. </w:t>
      </w:r>
      <w:r w:rsidRPr="009156B0">
        <w:rPr>
          <w:rFonts w:ascii="Arial" w:hAnsi="Arial" w:cs="Arial"/>
          <w:b/>
          <w:szCs w:val="22"/>
        </w:rPr>
        <w:t>However the police have a legal duty to request</w:t>
      </w:r>
      <w:r>
        <w:rPr>
          <w:rFonts w:ascii="Arial" w:hAnsi="Arial" w:cs="Arial"/>
          <w:b/>
          <w:szCs w:val="22"/>
        </w:rPr>
        <w:t xml:space="preserve"> one. </w:t>
      </w:r>
    </w:p>
    <w:p w14:paraId="66D5246D" w14:textId="77777777" w:rsidR="009156B0" w:rsidRDefault="009156B0" w:rsidP="009156B0">
      <w:pPr>
        <w:pStyle w:val="MainText"/>
        <w:spacing w:line="240" w:lineRule="auto"/>
        <w:rPr>
          <w:rFonts w:ascii="Arial" w:hAnsi="Arial" w:cs="Arial"/>
          <w:szCs w:val="22"/>
        </w:rPr>
      </w:pPr>
    </w:p>
    <w:p w14:paraId="66D5246E" w14:textId="77777777" w:rsidR="00C935DE" w:rsidRPr="00C935DE" w:rsidRDefault="00C935DE" w:rsidP="00C935DE">
      <w:pPr>
        <w:pStyle w:val="MainText"/>
        <w:numPr>
          <w:ilvl w:val="0"/>
          <w:numId w:val="8"/>
        </w:numPr>
        <w:spacing w:line="240" w:lineRule="auto"/>
        <w:rPr>
          <w:rFonts w:ascii="Arial" w:hAnsi="Arial" w:cs="Arial"/>
          <w:szCs w:val="22"/>
        </w:rPr>
      </w:pPr>
      <w:r w:rsidRPr="00C935DE">
        <w:rPr>
          <w:rFonts w:ascii="Arial" w:hAnsi="Arial" w:cs="Arial"/>
          <w:szCs w:val="22"/>
        </w:rPr>
        <w:t xml:space="preserve">AA’s should be called by the Custody Officer for any person who seems vulnerable. Though this varies in practice - Police </w:t>
      </w:r>
      <w:r w:rsidR="00731C63">
        <w:rPr>
          <w:rFonts w:ascii="Arial" w:hAnsi="Arial" w:cs="Arial"/>
          <w:szCs w:val="22"/>
        </w:rPr>
        <w:t>o</w:t>
      </w:r>
      <w:r w:rsidRPr="00C935DE">
        <w:rPr>
          <w:rFonts w:ascii="Arial" w:hAnsi="Arial" w:cs="Arial"/>
          <w:szCs w:val="22"/>
        </w:rPr>
        <w:t xml:space="preserve">fficers are often faced with a difficult judgement call when detainees refuse the assistance of an AA.  Police </w:t>
      </w:r>
      <w:r w:rsidR="00731C63">
        <w:rPr>
          <w:rFonts w:ascii="Arial" w:hAnsi="Arial" w:cs="Arial"/>
          <w:szCs w:val="22"/>
        </w:rPr>
        <w:t>o</w:t>
      </w:r>
      <w:r w:rsidRPr="00C935DE">
        <w:rPr>
          <w:rFonts w:ascii="Arial" w:hAnsi="Arial" w:cs="Arial"/>
          <w:szCs w:val="22"/>
        </w:rPr>
        <w:t>fficers have to weigh up the PACE requirements with the understanding that a detainee cannot be forced to use the AA service.</w:t>
      </w:r>
    </w:p>
    <w:p w14:paraId="66D5246F" w14:textId="77777777" w:rsidR="00C935DE" w:rsidRPr="00C935DE" w:rsidRDefault="00C935DE" w:rsidP="00C935DE">
      <w:pPr>
        <w:pStyle w:val="MainText"/>
        <w:spacing w:line="240" w:lineRule="auto"/>
        <w:ind w:left="360"/>
        <w:rPr>
          <w:rFonts w:ascii="Arial" w:hAnsi="Arial" w:cs="Arial"/>
          <w:szCs w:val="22"/>
        </w:rPr>
      </w:pPr>
    </w:p>
    <w:p w14:paraId="66D52470" w14:textId="77777777" w:rsidR="00C935DE" w:rsidRPr="00C935DE" w:rsidRDefault="00C935DE" w:rsidP="00420D7D">
      <w:pPr>
        <w:pStyle w:val="MainText"/>
        <w:numPr>
          <w:ilvl w:val="0"/>
          <w:numId w:val="8"/>
        </w:numPr>
        <w:spacing w:line="240" w:lineRule="auto"/>
        <w:rPr>
          <w:rFonts w:ascii="Arial" w:hAnsi="Arial" w:cs="Arial"/>
          <w:szCs w:val="22"/>
        </w:rPr>
      </w:pPr>
      <w:r w:rsidRPr="00C935DE">
        <w:rPr>
          <w:rFonts w:ascii="Arial" w:hAnsi="Arial" w:cs="Arial"/>
          <w:szCs w:val="22"/>
        </w:rPr>
        <w:t>AA’s are different from other supporters a person might have, such as solicitor, interpreter or mental health worker. They have specific rights and responsibilities that are largely detailed in the PACE Codes of Practice</w:t>
      </w:r>
      <w:r w:rsidR="00420D7D">
        <w:rPr>
          <w:rFonts w:ascii="Arial" w:hAnsi="Arial" w:cs="Arial"/>
          <w:szCs w:val="22"/>
        </w:rPr>
        <w:t>.</w:t>
      </w:r>
    </w:p>
    <w:p w14:paraId="66D52471" w14:textId="77777777" w:rsidR="00C935DE" w:rsidRPr="00C935DE" w:rsidRDefault="00C935DE" w:rsidP="00C935DE">
      <w:pPr>
        <w:pStyle w:val="MainText"/>
        <w:spacing w:line="240" w:lineRule="auto"/>
        <w:ind w:left="360"/>
        <w:rPr>
          <w:rFonts w:ascii="Arial" w:hAnsi="Arial" w:cs="Arial"/>
          <w:szCs w:val="22"/>
        </w:rPr>
      </w:pPr>
    </w:p>
    <w:p w14:paraId="66D52472" w14:textId="77777777" w:rsidR="00C935DE" w:rsidRDefault="00C935DE" w:rsidP="00420D7D">
      <w:pPr>
        <w:pStyle w:val="MainText"/>
        <w:numPr>
          <w:ilvl w:val="0"/>
          <w:numId w:val="8"/>
        </w:numPr>
        <w:spacing w:line="240" w:lineRule="auto"/>
        <w:rPr>
          <w:rFonts w:ascii="Arial" w:hAnsi="Arial" w:cs="Arial"/>
          <w:szCs w:val="22"/>
        </w:rPr>
      </w:pPr>
      <w:r w:rsidRPr="00C935DE">
        <w:rPr>
          <w:rFonts w:ascii="Arial" w:hAnsi="Arial" w:cs="Arial"/>
          <w:szCs w:val="22"/>
        </w:rPr>
        <w:t xml:space="preserve">Although there is no specific legislative requirement for </w:t>
      </w:r>
      <w:r w:rsidRPr="00420D7D">
        <w:rPr>
          <w:rFonts w:ascii="Arial" w:hAnsi="Arial" w:cs="Arial"/>
          <w:b/>
          <w:szCs w:val="22"/>
        </w:rPr>
        <w:t>local authorities to take the lead on AA provision historically many local authorities have always viewed this as part of their overall ‘care responsibility’.</w:t>
      </w:r>
      <w:r w:rsidRPr="00C935DE">
        <w:rPr>
          <w:rFonts w:ascii="Arial" w:hAnsi="Arial" w:cs="Arial"/>
          <w:szCs w:val="22"/>
        </w:rPr>
        <w:t xml:space="preserve"> Therefore, in many </w:t>
      </w:r>
      <w:r w:rsidR="009156B0">
        <w:rPr>
          <w:rFonts w:ascii="Arial" w:hAnsi="Arial" w:cs="Arial"/>
          <w:szCs w:val="22"/>
        </w:rPr>
        <w:t xml:space="preserve">local </w:t>
      </w:r>
      <w:r w:rsidRPr="00C935DE">
        <w:rPr>
          <w:rFonts w:ascii="Arial" w:hAnsi="Arial" w:cs="Arial"/>
          <w:szCs w:val="22"/>
        </w:rPr>
        <w:t xml:space="preserve">authorities AA services exist that are provided in a variety of ways. </w:t>
      </w:r>
    </w:p>
    <w:p w14:paraId="66D52473" w14:textId="77777777" w:rsidR="00B7091D" w:rsidRDefault="00B7091D" w:rsidP="00B7091D">
      <w:pPr>
        <w:pStyle w:val="ListParagraph"/>
        <w:rPr>
          <w:rFonts w:ascii="Arial" w:hAnsi="Arial" w:cs="Arial"/>
          <w:szCs w:val="22"/>
        </w:rPr>
      </w:pPr>
    </w:p>
    <w:p w14:paraId="6285F77A" w14:textId="77777777" w:rsidR="00611E91" w:rsidRDefault="00611E91" w:rsidP="00841D53">
      <w:pPr>
        <w:pStyle w:val="MainText"/>
        <w:spacing w:line="240" w:lineRule="auto"/>
        <w:rPr>
          <w:rFonts w:ascii="Arial" w:hAnsi="Arial" w:cs="Arial"/>
          <w:b/>
          <w:szCs w:val="22"/>
        </w:rPr>
      </w:pPr>
    </w:p>
    <w:p w14:paraId="66D52474" w14:textId="77777777" w:rsidR="00992E96" w:rsidRPr="0021114E" w:rsidRDefault="00992E96" w:rsidP="00841D53">
      <w:pPr>
        <w:pStyle w:val="MainText"/>
        <w:spacing w:line="240" w:lineRule="auto"/>
        <w:rPr>
          <w:rFonts w:ascii="Arial" w:hAnsi="Arial" w:cs="Arial"/>
          <w:b/>
          <w:szCs w:val="22"/>
        </w:rPr>
      </w:pPr>
      <w:r>
        <w:rPr>
          <w:rFonts w:ascii="Arial" w:hAnsi="Arial" w:cs="Arial"/>
          <w:b/>
          <w:szCs w:val="22"/>
        </w:rPr>
        <w:lastRenderedPageBreak/>
        <w:t>Issues</w:t>
      </w:r>
    </w:p>
    <w:p w14:paraId="66D52475" w14:textId="77777777" w:rsidR="0031139B" w:rsidRPr="0031139B" w:rsidRDefault="0031139B" w:rsidP="0031139B">
      <w:pPr>
        <w:rPr>
          <w:rFonts w:ascii="Arial" w:hAnsi="Arial" w:cs="Arial"/>
          <w:szCs w:val="22"/>
        </w:rPr>
      </w:pPr>
    </w:p>
    <w:p w14:paraId="66D52476" w14:textId="77777777" w:rsidR="00D42313" w:rsidRDefault="0031139B" w:rsidP="00420D7D">
      <w:pPr>
        <w:pStyle w:val="ListParagraph"/>
        <w:numPr>
          <w:ilvl w:val="0"/>
          <w:numId w:val="13"/>
        </w:numPr>
        <w:rPr>
          <w:rFonts w:ascii="Arial" w:hAnsi="Arial" w:cs="Arial"/>
          <w:szCs w:val="22"/>
        </w:rPr>
      </w:pPr>
      <w:r>
        <w:rPr>
          <w:rFonts w:ascii="Arial" w:hAnsi="Arial" w:cs="Arial"/>
          <w:szCs w:val="22"/>
        </w:rPr>
        <w:t>The Home Office is reviewing the supply of AA</w:t>
      </w:r>
      <w:r w:rsidR="00A03442">
        <w:rPr>
          <w:rFonts w:ascii="Arial" w:hAnsi="Arial" w:cs="Arial"/>
          <w:szCs w:val="22"/>
        </w:rPr>
        <w:t>’</w:t>
      </w:r>
      <w:r>
        <w:rPr>
          <w:rFonts w:ascii="Arial" w:hAnsi="Arial" w:cs="Arial"/>
          <w:szCs w:val="22"/>
        </w:rPr>
        <w:t xml:space="preserve">s.  As Adult Social Care currently provide </w:t>
      </w:r>
      <w:r w:rsidR="003673BE">
        <w:rPr>
          <w:rFonts w:ascii="Arial" w:hAnsi="Arial" w:cs="Arial"/>
          <w:szCs w:val="22"/>
        </w:rPr>
        <w:t xml:space="preserve">Social Workers to act as AA’s </w:t>
      </w:r>
      <w:r>
        <w:rPr>
          <w:rFonts w:ascii="Arial" w:hAnsi="Arial" w:cs="Arial"/>
          <w:szCs w:val="22"/>
        </w:rPr>
        <w:t>or commission the majority of AA</w:t>
      </w:r>
      <w:r w:rsidR="005F4E7C">
        <w:rPr>
          <w:rFonts w:ascii="Arial" w:hAnsi="Arial" w:cs="Arial"/>
          <w:szCs w:val="22"/>
        </w:rPr>
        <w:t xml:space="preserve"> </w:t>
      </w:r>
      <w:r>
        <w:rPr>
          <w:rFonts w:ascii="Arial" w:hAnsi="Arial" w:cs="Arial"/>
          <w:szCs w:val="22"/>
        </w:rPr>
        <w:t>s</w:t>
      </w:r>
      <w:r w:rsidR="005F4E7C">
        <w:rPr>
          <w:rFonts w:ascii="Arial" w:hAnsi="Arial" w:cs="Arial"/>
          <w:szCs w:val="22"/>
        </w:rPr>
        <w:t>chemes</w:t>
      </w:r>
      <w:r w:rsidR="004D3077">
        <w:rPr>
          <w:rFonts w:ascii="Arial" w:hAnsi="Arial" w:cs="Arial"/>
          <w:szCs w:val="22"/>
        </w:rPr>
        <w:t xml:space="preserve"> (see Appendix A)</w:t>
      </w:r>
      <w:r>
        <w:rPr>
          <w:rFonts w:ascii="Arial" w:hAnsi="Arial" w:cs="Arial"/>
          <w:szCs w:val="22"/>
        </w:rPr>
        <w:t xml:space="preserve">, even though it is not a statutory duty, any decision or direction from the Home Office Working Group on this issue will have an impact on councils. </w:t>
      </w:r>
    </w:p>
    <w:p w14:paraId="66D52477" w14:textId="77777777" w:rsidR="00D42313" w:rsidRDefault="00D42313" w:rsidP="00D42313">
      <w:pPr>
        <w:pStyle w:val="ListParagraph"/>
        <w:ind w:left="360"/>
        <w:rPr>
          <w:rFonts w:ascii="Arial" w:hAnsi="Arial" w:cs="Arial"/>
          <w:szCs w:val="22"/>
        </w:rPr>
      </w:pPr>
    </w:p>
    <w:p w14:paraId="66D52478" w14:textId="77777777" w:rsidR="00D05D8E" w:rsidRDefault="00D05D8E" w:rsidP="00420D7D">
      <w:pPr>
        <w:pStyle w:val="ListParagraph"/>
        <w:numPr>
          <w:ilvl w:val="0"/>
          <w:numId w:val="13"/>
        </w:numPr>
        <w:rPr>
          <w:rFonts w:ascii="Arial" w:hAnsi="Arial" w:cs="Arial"/>
          <w:szCs w:val="22"/>
        </w:rPr>
      </w:pPr>
      <w:r>
        <w:rPr>
          <w:rFonts w:ascii="Arial" w:hAnsi="Arial" w:cs="Arial"/>
          <w:szCs w:val="22"/>
        </w:rPr>
        <w:t xml:space="preserve">Councils are in the difficult position of seeing the value in providing an </w:t>
      </w:r>
      <w:r w:rsidR="00A03442">
        <w:rPr>
          <w:rFonts w:ascii="Arial" w:hAnsi="Arial" w:cs="Arial"/>
          <w:szCs w:val="22"/>
        </w:rPr>
        <w:t>AA</w:t>
      </w:r>
      <w:r>
        <w:rPr>
          <w:rFonts w:ascii="Arial" w:hAnsi="Arial" w:cs="Arial"/>
          <w:szCs w:val="22"/>
        </w:rPr>
        <w:t xml:space="preserve"> for a vulnerable person, in terms of their interaction with other council services and council oversight, but also seeing their budgets reduce and their ability to provide non-statutory services dwindle.</w:t>
      </w:r>
    </w:p>
    <w:p w14:paraId="66D52479" w14:textId="77777777" w:rsidR="00201AD3" w:rsidRPr="00201AD3" w:rsidRDefault="00201AD3" w:rsidP="00201AD3">
      <w:pPr>
        <w:pStyle w:val="ListParagraph"/>
        <w:rPr>
          <w:rFonts w:ascii="Arial" w:hAnsi="Arial" w:cs="Arial"/>
          <w:szCs w:val="22"/>
        </w:rPr>
      </w:pPr>
    </w:p>
    <w:p w14:paraId="66D5247A" w14:textId="77777777" w:rsidR="00182879" w:rsidRPr="00DD46E7" w:rsidRDefault="00D67939" w:rsidP="00DD46E7">
      <w:pPr>
        <w:pStyle w:val="ListParagraph"/>
        <w:numPr>
          <w:ilvl w:val="0"/>
          <w:numId w:val="13"/>
        </w:numPr>
        <w:rPr>
          <w:rFonts w:ascii="Arial" w:hAnsi="Arial" w:cs="Arial"/>
          <w:szCs w:val="22"/>
        </w:rPr>
      </w:pPr>
      <w:r w:rsidRPr="00DD46E7">
        <w:rPr>
          <w:rFonts w:ascii="Arial" w:hAnsi="Arial" w:cs="Arial"/>
          <w:szCs w:val="22"/>
        </w:rPr>
        <w:t>A</w:t>
      </w:r>
      <w:r w:rsidR="00182879" w:rsidRPr="00DD46E7">
        <w:rPr>
          <w:rFonts w:ascii="Arial" w:hAnsi="Arial" w:cs="Arial"/>
          <w:szCs w:val="22"/>
        </w:rPr>
        <w:t xml:space="preserve"> H</w:t>
      </w:r>
      <w:r w:rsidRPr="00DD46E7">
        <w:rPr>
          <w:rFonts w:ascii="Arial" w:hAnsi="Arial" w:cs="Arial"/>
          <w:szCs w:val="22"/>
        </w:rPr>
        <w:t xml:space="preserve">ome </w:t>
      </w:r>
      <w:r w:rsidR="00182879" w:rsidRPr="00DD46E7">
        <w:rPr>
          <w:rFonts w:ascii="Arial" w:hAnsi="Arial" w:cs="Arial"/>
          <w:szCs w:val="22"/>
        </w:rPr>
        <w:t>O</w:t>
      </w:r>
      <w:r w:rsidRPr="00DD46E7">
        <w:rPr>
          <w:rFonts w:ascii="Arial" w:hAnsi="Arial" w:cs="Arial"/>
          <w:szCs w:val="22"/>
        </w:rPr>
        <w:t>ffice</w:t>
      </w:r>
      <w:r w:rsidR="00182879" w:rsidRPr="00DD46E7">
        <w:rPr>
          <w:rFonts w:ascii="Arial" w:hAnsi="Arial" w:cs="Arial"/>
          <w:szCs w:val="22"/>
        </w:rPr>
        <w:t xml:space="preserve"> working group was established following the publication of the NAAN research report </w:t>
      </w:r>
      <w:hyperlink r:id="rId12" w:history="1">
        <w:r w:rsidR="00182879" w:rsidRPr="00DD46E7">
          <w:rPr>
            <w:rStyle w:val="Hyperlink"/>
            <w:rFonts w:ascii="Arial" w:hAnsi="Arial" w:cs="Arial"/>
            <w:szCs w:val="22"/>
          </w:rPr>
          <w:t>‘There to Help’</w:t>
        </w:r>
      </w:hyperlink>
      <w:r w:rsidR="00182879" w:rsidRPr="00DD46E7">
        <w:rPr>
          <w:rFonts w:ascii="Arial" w:hAnsi="Arial" w:cs="Arial"/>
          <w:szCs w:val="22"/>
        </w:rPr>
        <w:t xml:space="preserve"> in 2015. The focus of this research was to ensure the provision of AA’s for mentally vulnerable adults detained or interviewed by police. The NAAN research looked at provision in </w:t>
      </w:r>
      <w:r w:rsidR="00182879" w:rsidRPr="00133619">
        <w:rPr>
          <w:rFonts w:ascii="Arial" w:hAnsi="Arial" w:cs="Arial"/>
          <w:szCs w:val="22"/>
        </w:rPr>
        <w:t>174 local authorities in England and Wales and 43 police forces.</w:t>
      </w:r>
      <w:r w:rsidR="006E7765" w:rsidRPr="006E7765">
        <w:t xml:space="preserve"> </w:t>
      </w:r>
      <w:r w:rsidR="006E7765" w:rsidRPr="00DD46E7">
        <w:rPr>
          <w:rFonts w:ascii="Arial" w:hAnsi="Arial" w:cs="Arial"/>
          <w:szCs w:val="22"/>
        </w:rPr>
        <w:t>They found that there is a varied provision of AA’s across the country.</w:t>
      </w:r>
    </w:p>
    <w:p w14:paraId="66D5247B" w14:textId="77777777" w:rsidR="00182879" w:rsidRPr="00420D7D" w:rsidRDefault="00182879" w:rsidP="00182879">
      <w:pPr>
        <w:pStyle w:val="ListParagraph"/>
        <w:ind w:left="360"/>
        <w:rPr>
          <w:rFonts w:ascii="Arial" w:hAnsi="Arial" w:cs="Arial"/>
          <w:szCs w:val="22"/>
        </w:rPr>
      </w:pPr>
    </w:p>
    <w:p w14:paraId="66D5247C" w14:textId="77777777" w:rsidR="00182879" w:rsidRDefault="00182879" w:rsidP="00182879">
      <w:pPr>
        <w:pStyle w:val="ListParagraph"/>
        <w:numPr>
          <w:ilvl w:val="0"/>
          <w:numId w:val="13"/>
        </w:numPr>
        <w:rPr>
          <w:rFonts w:ascii="Arial" w:hAnsi="Arial" w:cs="Arial"/>
          <w:szCs w:val="22"/>
        </w:rPr>
      </w:pPr>
      <w:r>
        <w:rPr>
          <w:rFonts w:ascii="Arial" w:hAnsi="Arial" w:cs="Arial"/>
          <w:szCs w:val="22"/>
        </w:rPr>
        <w:t>The main finding</w:t>
      </w:r>
      <w:r w:rsidRPr="00420D7D">
        <w:rPr>
          <w:rFonts w:ascii="Arial" w:hAnsi="Arial" w:cs="Arial"/>
          <w:szCs w:val="22"/>
        </w:rPr>
        <w:t xml:space="preserve"> of the NAAN research w</w:t>
      </w:r>
      <w:r>
        <w:rPr>
          <w:rFonts w:ascii="Arial" w:hAnsi="Arial" w:cs="Arial"/>
          <w:szCs w:val="22"/>
        </w:rPr>
        <w:t>as that t</w:t>
      </w:r>
      <w:r w:rsidRPr="00420D7D">
        <w:rPr>
          <w:rFonts w:ascii="Arial" w:hAnsi="Arial" w:cs="Arial"/>
          <w:szCs w:val="22"/>
        </w:rPr>
        <w:t xml:space="preserve">here are significant shortcomings in current AA provision for mentally vulnerable adult suspects, particularly in terms of: </w:t>
      </w:r>
    </w:p>
    <w:p w14:paraId="66D5247D" w14:textId="77777777" w:rsidR="00731C63" w:rsidRPr="003871B2" w:rsidRDefault="00731C63" w:rsidP="003871B2">
      <w:pPr>
        <w:pStyle w:val="ListParagraph"/>
        <w:rPr>
          <w:rFonts w:ascii="Arial" w:hAnsi="Arial" w:cs="Arial"/>
          <w:szCs w:val="22"/>
        </w:rPr>
      </w:pPr>
    </w:p>
    <w:p w14:paraId="66D5247E" w14:textId="77777777" w:rsidR="00731C63" w:rsidRPr="00420D7D" w:rsidRDefault="00731C63" w:rsidP="003871B2">
      <w:pPr>
        <w:pStyle w:val="ListParagraph"/>
        <w:ind w:left="360"/>
        <w:rPr>
          <w:rFonts w:ascii="Arial" w:hAnsi="Arial" w:cs="Arial"/>
          <w:szCs w:val="22"/>
        </w:rPr>
      </w:pPr>
    </w:p>
    <w:p w14:paraId="66D5247F" w14:textId="7E2F8752" w:rsidR="00182879" w:rsidRPr="006B3BC8" w:rsidRDefault="006B3BC8" w:rsidP="006B3BC8">
      <w:pPr>
        <w:ind w:left="1440" w:hanging="1080"/>
        <w:rPr>
          <w:rFonts w:ascii="Arial" w:hAnsi="Arial" w:cs="Arial"/>
          <w:szCs w:val="22"/>
        </w:rPr>
      </w:pPr>
      <w:r w:rsidRPr="0073093D">
        <w:rPr>
          <w:rFonts w:ascii="Arial" w:hAnsi="Arial" w:cs="Arial"/>
        </w:rPr>
        <w:t>11.1</w:t>
      </w:r>
      <w:r>
        <w:tab/>
      </w:r>
      <w:r w:rsidR="00182879" w:rsidRPr="006B3BC8">
        <w:rPr>
          <w:rFonts w:ascii="Arial" w:hAnsi="Arial" w:cs="Arial"/>
          <w:szCs w:val="22"/>
        </w:rPr>
        <w:t>Inadequate police practices with respect to identification of suspects’ vulnerabilities and the need for AAs, and the recording of relevant data</w:t>
      </w:r>
      <w:r w:rsidR="00731C63" w:rsidRPr="006B3BC8">
        <w:rPr>
          <w:rFonts w:ascii="Arial" w:hAnsi="Arial" w:cs="Arial"/>
          <w:szCs w:val="22"/>
        </w:rPr>
        <w:t>;</w:t>
      </w:r>
      <w:r w:rsidR="00182879" w:rsidRPr="006B3BC8">
        <w:rPr>
          <w:rFonts w:ascii="Arial" w:hAnsi="Arial" w:cs="Arial"/>
          <w:szCs w:val="22"/>
        </w:rPr>
        <w:t xml:space="preserve"> </w:t>
      </w:r>
    </w:p>
    <w:p w14:paraId="66D52480" w14:textId="4EAE4190" w:rsidR="00182879" w:rsidRPr="006B3BC8" w:rsidRDefault="006B3BC8" w:rsidP="006B3BC8">
      <w:pPr>
        <w:ind w:firstLine="360"/>
        <w:rPr>
          <w:rFonts w:ascii="Arial" w:hAnsi="Arial" w:cs="Arial"/>
          <w:szCs w:val="22"/>
        </w:rPr>
      </w:pPr>
      <w:r w:rsidRPr="0073093D">
        <w:rPr>
          <w:rFonts w:ascii="Arial" w:hAnsi="Arial" w:cs="Arial"/>
        </w:rPr>
        <w:t>11.2</w:t>
      </w:r>
      <w:r>
        <w:tab/>
      </w:r>
      <w:r w:rsidR="00182879" w:rsidRPr="006B3BC8">
        <w:rPr>
          <w:rFonts w:ascii="Arial" w:hAnsi="Arial" w:cs="Arial"/>
          <w:szCs w:val="22"/>
        </w:rPr>
        <w:t>Limited availability of AAs</w:t>
      </w:r>
      <w:r w:rsidR="00731C63" w:rsidRPr="006B3BC8">
        <w:rPr>
          <w:rFonts w:ascii="Arial" w:hAnsi="Arial" w:cs="Arial"/>
          <w:szCs w:val="22"/>
        </w:rPr>
        <w:t>; and</w:t>
      </w:r>
      <w:r w:rsidR="00182879" w:rsidRPr="006B3BC8">
        <w:rPr>
          <w:rFonts w:ascii="Arial" w:hAnsi="Arial" w:cs="Arial"/>
          <w:szCs w:val="22"/>
        </w:rPr>
        <w:t xml:space="preserve"> </w:t>
      </w:r>
    </w:p>
    <w:p w14:paraId="66D52481" w14:textId="1F2FFEBA" w:rsidR="00182879" w:rsidRPr="006B3BC8" w:rsidRDefault="006B3BC8" w:rsidP="006B3BC8">
      <w:pPr>
        <w:ind w:firstLine="360"/>
        <w:rPr>
          <w:rFonts w:ascii="Arial" w:hAnsi="Arial" w:cs="Arial"/>
          <w:szCs w:val="22"/>
        </w:rPr>
      </w:pPr>
      <w:r w:rsidRPr="0073093D">
        <w:rPr>
          <w:rFonts w:ascii="Arial" w:hAnsi="Arial" w:cs="Arial"/>
        </w:rPr>
        <w:t>11.3</w:t>
      </w:r>
      <w:r>
        <w:tab/>
      </w:r>
      <w:r w:rsidR="00182879" w:rsidRPr="006B3BC8">
        <w:rPr>
          <w:rFonts w:ascii="Arial" w:hAnsi="Arial" w:cs="Arial"/>
          <w:szCs w:val="22"/>
        </w:rPr>
        <w:t>Variable quality of AAs</w:t>
      </w:r>
      <w:r>
        <w:rPr>
          <w:rFonts w:ascii="Arial" w:hAnsi="Arial" w:cs="Arial"/>
          <w:szCs w:val="22"/>
        </w:rPr>
        <w:t>.</w:t>
      </w:r>
    </w:p>
    <w:p w14:paraId="66D52482" w14:textId="77777777" w:rsidR="00182879" w:rsidRPr="00420D7D" w:rsidRDefault="00182879" w:rsidP="00182879">
      <w:pPr>
        <w:pStyle w:val="ListParagraph"/>
        <w:ind w:left="360"/>
        <w:rPr>
          <w:rFonts w:ascii="Arial" w:hAnsi="Arial" w:cs="Arial"/>
          <w:szCs w:val="22"/>
        </w:rPr>
      </w:pPr>
    </w:p>
    <w:p w14:paraId="66D52483" w14:textId="77777777" w:rsidR="00182879" w:rsidRPr="00420D7D" w:rsidRDefault="00182879" w:rsidP="00182879">
      <w:pPr>
        <w:pStyle w:val="ListParagraph"/>
        <w:numPr>
          <w:ilvl w:val="0"/>
          <w:numId w:val="13"/>
        </w:numPr>
        <w:rPr>
          <w:rFonts w:ascii="Arial" w:hAnsi="Arial" w:cs="Arial"/>
          <w:szCs w:val="22"/>
        </w:rPr>
      </w:pPr>
      <w:r>
        <w:rPr>
          <w:rFonts w:ascii="Arial" w:hAnsi="Arial" w:cs="Arial"/>
          <w:szCs w:val="22"/>
        </w:rPr>
        <w:t>The research found that m</w:t>
      </w:r>
      <w:r w:rsidRPr="00420D7D">
        <w:rPr>
          <w:rFonts w:ascii="Arial" w:hAnsi="Arial" w:cs="Arial"/>
          <w:szCs w:val="22"/>
        </w:rPr>
        <w:t>any vulnerable adults do not receive the support of an AA</w:t>
      </w:r>
      <w:r w:rsidR="00DD46E7">
        <w:rPr>
          <w:rFonts w:ascii="Arial" w:hAnsi="Arial" w:cs="Arial"/>
          <w:szCs w:val="22"/>
        </w:rPr>
        <w:t>,</w:t>
      </w:r>
      <w:r w:rsidRPr="00420D7D">
        <w:rPr>
          <w:rFonts w:ascii="Arial" w:hAnsi="Arial" w:cs="Arial"/>
          <w:szCs w:val="22"/>
        </w:rPr>
        <w:t xml:space="preserve"> or receive it only for part of the custody process. </w:t>
      </w:r>
      <w:r>
        <w:rPr>
          <w:rFonts w:ascii="Arial" w:hAnsi="Arial" w:cs="Arial"/>
          <w:szCs w:val="22"/>
        </w:rPr>
        <w:t>The research raised concerns that t</w:t>
      </w:r>
      <w:r w:rsidRPr="00420D7D">
        <w:rPr>
          <w:rFonts w:ascii="Arial" w:hAnsi="Arial" w:cs="Arial"/>
          <w:szCs w:val="22"/>
        </w:rPr>
        <w:t xml:space="preserve">his undermines their welfare, inhibits the exercise of their legal rights, risks miscarriages of justice and lengthens custody times potentially increasing the risk of self-harm. </w:t>
      </w:r>
    </w:p>
    <w:p w14:paraId="66D52484" w14:textId="77777777" w:rsidR="003B02E3" w:rsidRPr="00201AD3" w:rsidRDefault="003B02E3" w:rsidP="00201AD3">
      <w:pPr>
        <w:pStyle w:val="ListParagraph"/>
        <w:rPr>
          <w:rFonts w:ascii="Arial" w:hAnsi="Arial" w:cs="Arial"/>
          <w:szCs w:val="22"/>
        </w:rPr>
      </w:pPr>
    </w:p>
    <w:p w14:paraId="66D52485" w14:textId="77777777" w:rsidR="003B02E3" w:rsidRDefault="003673BE" w:rsidP="00D16CD8">
      <w:pPr>
        <w:pStyle w:val="ListParagraph"/>
        <w:numPr>
          <w:ilvl w:val="0"/>
          <w:numId w:val="13"/>
        </w:numPr>
        <w:rPr>
          <w:rFonts w:ascii="Arial" w:hAnsi="Arial" w:cs="Arial"/>
          <w:szCs w:val="22"/>
        </w:rPr>
      </w:pPr>
      <w:r w:rsidRPr="00D16CD8">
        <w:rPr>
          <w:rFonts w:ascii="Arial" w:hAnsi="Arial" w:cs="Arial"/>
          <w:szCs w:val="22"/>
        </w:rPr>
        <w:t xml:space="preserve">It is not clear what the </w:t>
      </w:r>
      <w:r w:rsidR="003B02E3" w:rsidRPr="00D16CD8">
        <w:rPr>
          <w:rFonts w:ascii="Arial" w:hAnsi="Arial" w:cs="Arial"/>
          <w:b/>
          <w:szCs w:val="22"/>
        </w:rPr>
        <w:t>costs to local authorities</w:t>
      </w:r>
      <w:r w:rsidR="003B02E3" w:rsidRPr="00D16CD8">
        <w:rPr>
          <w:rFonts w:ascii="Arial" w:hAnsi="Arial" w:cs="Arial"/>
          <w:szCs w:val="22"/>
        </w:rPr>
        <w:t xml:space="preserve">, and </w:t>
      </w:r>
      <w:r w:rsidR="00D16CD8" w:rsidRPr="00D16CD8">
        <w:rPr>
          <w:rFonts w:ascii="Arial" w:hAnsi="Arial" w:cs="Arial"/>
          <w:szCs w:val="22"/>
        </w:rPr>
        <w:t>a</w:t>
      </w:r>
      <w:r w:rsidR="003B02E3" w:rsidRPr="00D16CD8">
        <w:rPr>
          <w:rFonts w:ascii="Arial" w:hAnsi="Arial" w:cs="Arial"/>
          <w:szCs w:val="22"/>
        </w:rPr>
        <w:t xml:space="preserve">dult </w:t>
      </w:r>
      <w:r w:rsidR="00D16CD8" w:rsidRPr="00D16CD8">
        <w:rPr>
          <w:rFonts w:ascii="Arial" w:hAnsi="Arial" w:cs="Arial"/>
          <w:szCs w:val="22"/>
        </w:rPr>
        <w:t>s</w:t>
      </w:r>
      <w:r w:rsidR="003B02E3" w:rsidRPr="00D16CD8">
        <w:rPr>
          <w:rFonts w:ascii="Arial" w:hAnsi="Arial" w:cs="Arial"/>
          <w:szCs w:val="22"/>
        </w:rPr>
        <w:t xml:space="preserve">ocial </w:t>
      </w:r>
      <w:r w:rsidR="00D16CD8" w:rsidRPr="00D16CD8">
        <w:rPr>
          <w:rFonts w:ascii="Arial" w:hAnsi="Arial" w:cs="Arial"/>
          <w:szCs w:val="22"/>
        </w:rPr>
        <w:t>c</w:t>
      </w:r>
      <w:r w:rsidR="003B02E3" w:rsidRPr="00D16CD8">
        <w:rPr>
          <w:rFonts w:ascii="Arial" w:hAnsi="Arial" w:cs="Arial"/>
          <w:szCs w:val="22"/>
        </w:rPr>
        <w:t xml:space="preserve">are in particular, </w:t>
      </w:r>
      <w:r w:rsidR="00D703FB">
        <w:rPr>
          <w:rFonts w:ascii="Arial" w:hAnsi="Arial" w:cs="Arial"/>
          <w:szCs w:val="22"/>
        </w:rPr>
        <w:t xml:space="preserve">are </w:t>
      </w:r>
      <w:r w:rsidR="003B02E3" w:rsidRPr="00D16CD8">
        <w:rPr>
          <w:rFonts w:ascii="Arial" w:hAnsi="Arial" w:cs="Arial"/>
          <w:szCs w:val="22"/>
        </w:rPr>
        <w:t xml:space="preserve">of providing a dedicated AA service. </w:t>
      </w:r>
      <w:r w:rsidR="006C0CB4" w:rsidRPr="00E611C8">
        <w:rPr>
          <w:rFonts w:ascii="Arial" w:hAnsi="Arial" w:cs="Arial"/>
          <w:szCs w:val="22"/>
        </w:rPr>
        <w:t>NAAN estimated</w:t>
      </w:r>
      <w:r w:rsidR="003B02E3" w:rsidRPr="00E611C8">
        <w:rPr>
          <w:rFonts w:ascii="Arial" w:hAnsi="Arial" w:cs="Arial"/>
          <w:szCs w:val="22"/>
        </w:rPr>
        <w:t xml:space="preserve"> </w:t>
      </w:r>
      <w:r w:rsidR="006C0CB4" w:rsidRPr="00E611C8">
        <w:rPr>
          <w:rFonts w:ascii="Arial" w:hAnsi="Arial" w:cs="Arial"/>
          <w:szCs w:val="22"/>
        </w:rPr>
        <w:t>that</w:t>
      </w:r>
      <w:r w:rsidR="003B02E3" w:rsidRPr="00E611C8">
        <w:rPr>
          <w:rFonts w:ascii="Arial" w:hAnsi="Arial" w:cs="Arial"/>
          <w:szCs w:val="22"/>
        </w:rPr>
        <w:t xml:space="preserve"> the annual cost of ensuring full provision of trained AA</w:t>
      </w:r>
      <w:r w:rsidR="006C0CB4" w:rsidRPr="009112E5">
        <w:rPr>
          <w:rFonts w:ascii="Arial" w:hAnsi="Arial" w:cs="Arial"/>
          <w:szCs w:val="22"/>
        </w:rPr>
        <w:t>’</w:t>
      </w:r>
      <w:r w:rsidR="003B02E3" w:rsidRPr="009112E5">
        <w:rPr>
          <w:rFonts w:ascii="Arial" w:hAnsi="Arial" w:cs="Arial"/>
          <w:szCs w:val="22"/>
        </w:rPr>
        <w:t xml:space="preserve">s from </w:t>
      </w:r>
      <w:r w:rsidR="00201AD3" w:rsidRPr="009112E5">
        <w:rPr>
          <w:rFonts w:ascii="Arial" w:hAnsi="Arial" w:cs="Arial"/>
          <w:szCs w:val="22"/>
        </w:rPr>
        <w:t xml:space="preserve">commissioned </w:t>
      </w:r>
      <w:r w:rsidR="003B02E3" w:rsidRPr="009112E5">
        <w:rPr>
          <w:rFonts w:ascii="Arial" w:hAnsi="Arial" w:cs="Arial"/>
          <w:szCs w:val="22"/>
        </w:rPr>
        <w:t>AA schemes (</w:t>
      </w:r>
      <w:r w:rsidR="003B02E3" w:rsidRPr="009112E5">
        <w:rPr>
          <w:rFonts w:ascii="Arial" w:hAnsi="Arial" w:cs="Arial"/>
          <w:b/>
          <w:szCs w:val="22"/>
        </w:rPr>
        <w:t xml:space="preserve">not </w:t>
      </w:r>
      <w:r w:rsidR="003B02E3" w:rsidRPr="009112E5">
        <w:rPr>
          <w:rFonts w:ascii="Arial" w:hAnsi="Arial" w:cs="Arial"/>
          <w:szCs w:val="22"/>
        </w:rPr>
        <w:t xml:space="preserve">provided directly by </w:t>
      </w:r>
      <w:r w:rsidR="00201AD3" w:rsidRPr="009112E5">
        <w:rPr>
          <w:rFonts w:ascii="Arial" w:hAnsi="Arial" w:cs="Arial"/>
          <w:szCs w:val="22"/>
        </w:rPr>
        <w:t>Social Workers</w:t>
      </w:r>
      <w:r w:rsidR="003B02E3" w:rsidRPr="004D3077">
        <w:rPr>
          <w:rFonts w:ascii="Arial" w:hAnsi="Arial" w:cs="Arial"/>
          <w:szCs w:val="22"/>
        </w:rPr>
        <w:t xml:space="preserve">) </w:t>
      </w:r>
      <w:r w:rsidR="003B02E3" w:rsidRPr="00D16CD8">
        <w:rPr>
          <w:rFonts w:ascii="Arial" w:hAnsi="Arial" w:cs="Arial"/>
          <w:szCs w:val="22"/>
        </w:rPr>
        <w:t xml:space="preserve">across </w:t>
      </w:r>
      <w:r w:rsidR="004D3077">
        <w:rPr>
          <w:rFonts w:ascii="Arial" w:hAnsi="Arial" w:cs="Arial"/>
          <w:szCs w:val="22"/>
        </w:rPr>
        <w:t xml:space="preserve">174 principal authorities across </w:t>
      </w:r>
      <w:r w:rsidR="003B02E3" w:rsidRPr="00D16CD8">
        <w:rPr>
          <w:rFonts w:ascii="Arial" w:hAnsi="Arial" w:cs="Arial"/>
          <w:szCs w:val="22"/>
        </w:rPr>
        <w:t>England and Wales, is £19.5 million</w:t>
      </w:r>
      <w:r w:rsidR="00D16CD8" w:rsidRPr="00D16CD8">
        <w:rPr>
          <w:rFonts w:ascii="Arial" w:hAnsi="Arial" w:cs="Arial"/>
          <w:szCs w:val="22"/>
        </w:rPr>
        <w:t>.</w:t>
      </w:r>
      <w:r w:rsidR="00D16CD8">
        <w:rPr>
          <w:rFonts w:ascii="Arial" w:hAnsi="Arial" w:cs="Arial"/>
          <w:szCs w:val="22"/>
        </w:rPr>
        <w:t xml:space="preserve"> </w:t>
      </w:r>
      <w:r w:rsidR="003B02E3" w:rsidRPr="00D16CD8">
        <w:rPr>
          <w:rFonts w:ascii="Arial" w:hAnsi="Arial" w:cs="Arial"/>
          <w:szCs w:val="22"/>
        </w:rPr>
        <w:t xml:space="preserve">However, local authority areas </w:t>
      </w:r>
      <w:r w:rsidR="00D703FB">
        <w:rPr>
          <w:rFonts w:ascii="Arial" w:hAnsi="Arial" w:cs="Arial"/>
          <w:szCs w:val="22"/>
        </w:rPr>
        <w:t>that</w:t>
      </w:r>
      <w:r w:rsidR="00D703FB" w:rsidRPr="00D16CD8">
        <w:rPr>
          <w:rFonts w:ascii="Arial" w:hAnsi="Arial" w:cs="Arial"/>
          <w:szCs w:val="22"/>
        </w:rPr>
        <w:t xml:space="preserve"> </w:t>
      </w:r>
      <w:r w:rsidR="003B02E3" w:rsidRPr="00D16CD8">
        <w:rPr>
          <w:rFonts w:ascii="Arial" w:hAnsi="Arial" w:cs="Arial"/>
          <w:szCs w:val="22"/>
        </w:rPr>
        <w:t xml:space="preserve">use social workers to deliver AA services were </w:t>
      </w:r>
      <w:r w:rsidR="003B02E3" w:rsidRPr="00D16CD8">
        <w:rPr>
          <w:rFonts w:ascii="Arial" w:hAnsi="Arial" w:cs="Arial"/>
          <w:b/>
          <w:szCs w:val="22"/>
        </w:rPr>
        <w:t>not</w:t>
      </w:r>
      <w:r w:rsidR="003B02E3" w:rsidRPr="00D16CD8">
        <w:rPr>
          <w:rFonts w:ascii="Arial" w:hAnsi="Arial" w:cs="Arial"/>
          <w:szCs w:val="22"/>
        </w:rPr>
        <w:t xml:space="preserve"> been picked up by the NAAN survey. NAAN </w:t>
      </w:r>
      <w:r w:rsidR="003B02E3" w:rsidRPr="00E611C8">
        <w:rPr>
          <w:rFonts w:ascii="Arial" w:hAnsi="Arial" w:cs="Arial"/>
          <w:szCs w:val="22"/>
        </w:rPr>
        <w:t>calculated that the unit costs of a Social Worker being used a</w:t>
      </w:r>
      <w:r w:rsidR="00201AD3" w:rsidRPr="00E611C8">
        <w:rPr>
          <w:rFonts w:ascii="Arial" w:hAnsi="Arial" w:cs="Arial"/>
          <w:szCs w:val="22"/>
        </w:rPr>
        <w:t>s</w:t>
      </w:r>
      <w:r w:rsidR="003B02E3" w:rsidRPr="00E611C8">
        <w:rPr>
          <w:rFonts w:ascii="Arial" w:hAnsi="Arial" w:cs="Arial"/>
          <w:szCs w:val="22"/>
        </w:rPr>
        <w:t xml:space="preserve"> </w:t>
      </w:r>
      <w:r w:rsidR="006D705C" w:rsidRPr="00E611C8">
        <w:rPr>
          <w:rFonts w:ascii="Arial" w:hAnsi="Arial" w:cs="Arial"/>
          <w:szCs w:val="22"/>
        </w:rPr>
        <w:t>an</w:t>
      </w:r>
      <w:r w:rsidR="003B02E3" w:rsidRPr="00E611C8">
        <w:rPr>
          <w:rFonts w:ascii="Arial" w:hAnsi="Arial" w:cs="Arial"/>
          <w:szCs w:val="22"/>
        </w:rPr>
        <w:t xml:space="preserve"> AA would be considerably more than a commissioned </w:t>
      </w:r>
      <w:r w:rsidR="00D16CD8">
        <w:rPr>
          <w:rFonts w:ascii="Arial" w:hAnsi="Arial" w:cs="Arial"/>
          <w:szCs w:val="22"/>
        </w:rPr>
        <w:t>provider</w:t>
      </w:r>
      <w:r w:rsidR="00D703FB">
        <w:rPr>
          <w:rFonts w:ascii="Arial" w:hAnsi="Arial" w:cs="Arial"/>
          <w:szCs w:val="22"/>
        </w:rPr>
        <w:t xml:space="preserve"> - but where this happens these costs are likely to be born within the existing service costs.</w:t>
      </w:r>
      <w:r w:rsidR="003B02E3" w:rsidRPr="00D16CD8">
        <w:rPr>
          <w:rFonts w:ascii="Arial" w:hAnsi="Arial" w:cs="Arial"/>
          <w:szCs w:val="22"/>
        </w:rPr>
        <w:t xml:space="preserve">  </w:t>
      </w:r>
    </w:p>
    <w:p w14:paraId="66D52486" w14:textId="77777777" w:rsidR="00182879" w:rsidRPr="00D67939" w:rsidRDefault="00182879" w:rsidP="00D67939">
      <w:pPr>
        <w:pStyle w:val="ListParagraph"/>
        <w:rPr>
          <w:rFonts w:ascii="Arial" w:hAnsi="Arial" w:cs="Arial"/>
          <w:szCs w:val="22"/>
        </w:rPr>
      </w:pPr>
    </w:p>
    <w:p w14:paraId="66D52487" w14:textId="77777777" w:rsidR="006E7765" w:rsidRPr="006E7765" w:rsidRDefault="00182879" w:rsidP="006E7765">
      <w:pPr>
        <w:pStyle w:val="ListParagraph"/>
        <w:numPr>
          <w:ilvl w:val="0"/>
          <w:numId w:val="13"/>
        </w:numPr>
        <w:rPr>
          <w:rFonts w:ascii="Arial" w:hAnsi="Arial" w:cs="Arial"/>
          <w:szCs w:val="22"/>
        </w:rPr>
      </w:pPr>
      <w:r w:rsidRPr="006E7765">
        <w:rPr>
          <w:rFonts w:ascii="Arial" w:hAnsi="Arial" w:cs="Arial"/>
          <w:szCs w:val="22"/>
        </w:rPr>
        <w:t xml:space="preserve">In response to the evidence presented by NAAN and concerns over shortcoming in provision of AAs, the Home Office commissioned two pieces of research </w:t>
      </w:r>
      <w:r w:rsidR="006E7765">
        <w:rPr>
          <w:rFonts w:ascii="Arial" w:hAnsi="Arial" w:cs="Arial"/>
          <w:szCs w:val="22"/>
        </w:rPr>
        <w:t xml:space="preserve">in 2016 </w:t>
      </w:r>
      <w:r w:rsidRPr="006E7765">
        <w:rPr>
          <w:rFonts w:ascii="Arial" w:hAnsi="Arial" w:cs="Arial"/>
          <w:szCs w:val="22"/>
        </w:rPr>
        <w:t>– both are yet to be published</w:t>
      </w:r>
      <w:r w:rsidR="006E7765" w:rsidRPr="006E7765">
        <w:rPr>
          <w:rFonts w:ascii="Arial" w:hAnsi="Arial" w:cs="Arial"/>
          <w:szCs w:val="22"/>
        </w:rPr>
        <w:t>.</w:t>
      </w:r>
      <w:r w:rsidRPr="006E7765">
        <w:rPr>
          <w:rFonts w:ascii="Arial" w:hAnsi="Arial" w:cs="Arial"/>
          <w:szCs w:val="22"/>
        </w:rPr>
        <w:t xml:space="preserve"> </w:t>
      </w:r>
      <w:r w:rsidR="006E7765" w:rsidRPr="006E7765">
        <w:rPr>
          <w:rFonts w:ascii="Arial" w:hAnsi="Arial" w:cs="Arial"/>
          <w:szCs w:val="22"/>
        </w:rPr>
        <w:t xml:space="preserve">One paper </w:t>
      </w:r>
      <w:r w:rsidR="006E7765">
        <w:rPr>
          <w:rFonts w:ascii="Arial" w:hAnsi="Arial" w:cs="Arial"/>
          <w:szCs w:val="22"/>
        </w:rPr>
        <w:t xml:space="preserve">looked at </w:t>
      </w:r>
      <w:r w:rsidR="006E7765" w:rsidRPr="006E7765">
        <w:rPr>
          <w:rFonts w:ascii="Arial" w:hAnsi="Arial" w:cs="Arial"/>
          <w:szCs w:val="22"/>
        </w:rPr>
        <w:t>AA coverage, delivery models and emerging themes</w:t>
      </w:r>
      <w:r w:rsidR="006E7765">
        <w:rPr>
          <w:rFonts w:ascii="Arial" w:hAnsi="Arial" w:cs="Arial"/>
          <w:szCs w:val="22"/>
        </w:rPr>
        <w:t>. This</w:t>
      </w:r>
      <w:r w:rsidR="006E7765" w:rsidRPr="006E7765">
        <w:rPr>
          <w:rFonts w:ascii="Arial" w:hAnsi="Arial" w:cs="Arial"/>
          <w:szCs w:val="22"/>
        </w:rPr>
        <w:t xml:space="preserve"> showed a small number of local authorities and police force areas </w:t>
      </w:r>
      <w:r w:rsidR="006E7765">
        <w:rPr>
          <w:rFonts w:ascii="Arial" w:hAnsi="Arial" w:cs="Arial"/>
          <w:szCs w:val="22"/>
        </w:rPr>
        <w:t xml:space="preserve">appear </w:t>
      </w:r>
      <w:r w:rsidR="006E7765" w:rsidRPr="006E7765">
        <w:rPr>
          <w:rFonts w:ascii="Arial" w:hAnsi="Arial" w:cs="Arial"/>
          <w:szCs w:val="22"/>
        </w:rPr>
        <w:t>to have no AA provision at all. However, th</w:t>
      </w:r>
      <w:r w:rsidR="006E7765">
        <w:rPr>
          <w:rFonts w:ascii="Arial" w:hAnsi="Arial" w:cs="Arial"/>
          <w:szCs w:val="22"/>
        </w:rPr>
        <w:t>is</w:t>
      </w:r>
      <w:r w:rsidR="006E7765" w:rsidRPr="006E7765">
        <w:rPr>
          <w:rFonts w:ascii="Arial" w:hAnsi="Arial" w:cs="Arial"/>
          <w:szCs w:val="22"/>
        </w:rPr>
        <w:t xml:space="preserve"> research was desktop and further information is needed to identify whether this is the case. Further research may be useful to get a clearer picture of provision.</w:t>
      </w:r>
    </w:p>
    <w:p w14:paraId="66D52488" w14:textId="77777777" w:rsidR="00182879" w:rsidRPr="00420D7D" w:rsidRDefault="00182879" w:rsidP="00182879">
      <w:pPr>
        <w:pStyle w:val="ListParagraph"/>
        <w:ind w:left="360"/>
        <w:rPr>
          <w:rFonts w:ascii="Arial" w:hAnsi="Arial" w:cs="Arial"/>
          <w:szCs w:val="22"/>
        </w:rPr>
      </w:pPr>
    </w:p>
    <w:p w14:paraId="66D52489" w14:textId="77777777" w:rsidR="00182879" w:rsidRDefault="00DD46E7" w:rsidP="00182879">
      <w:pPr>
        <w:pStyle w:val="ListParagraph"/>
        <w:numPr>
          <w:ilvl w:val="0"/>
          <w:numId w:val="13"/>
        </w:numPr>
        <w:rPr>
          <w:rFonts w:ascii="Arial" w:hAnsi="Arial" w:cs="Arial"/>
          <w:szCs w:val="22"/>
        </w:rPr>
      </w:pPr>
      <w:r w:rsidRPr="006D705C">
        <w:rPr>
          <w:rFonts w:ascii="Arial" w:hAnsi="Arial" w:cs="Arial"/>
          <w:szCs w:val="22"/>
        </w:rPr>
        <w:lastRenderedPageBreak/>
        <w:t>A</w:t>
      </w:r>
      <w:r w:rsidR="00182879" w:rsidRPr="006D705C">
        <w:rPr>
          <w:rFonts w:ascii="Arial" w:hAnsi="Arial" w:cs="Arial"/>
          <w:szCs w:val="22"/>
        </w:rPr>
        <w:t xml:space="preserve"> </w:t>
      </w:r>
      <w:r w:rsidR="006E7765">
        <w:rPr>
          <w:rFonts w:ascii="Arial" w:hAnsi="Arial" w:cs="Arial"/>
          <w:szCs w:val="22"/>
        </w:rPr>
        <w:t xml:space="preserve">further </w:t>
      </w:r>
      <w:r w:rsidR="00182879" w:rsidRPr="006D705C">
        <w:rPr>
          <w:rFonts w:ascii="Arial" w:hAnsi="Arial" w:cs="Arial"/>
          <w:szCs w:val="22"/>
        </w:rPr>
        <w:t xml:space="preserve">unpublished research paper </w:t>
      </w:r>
      <w:r w:rsidR="00182879">
        <w:rPr>
          <w:rFonts w:ascii="Arial" w:hAnsi="Arial" w:cs="Arial"/>
          <w:szCs w:val="22"/>
        </w:rPr>
        <w:t xml:space="preserve">in 2016 </w:t>
      </w:r>
      <w:r w:rsidR="00182879" w:rsidRPr="006D705C">
        <w:rPr>
          <w:rFonts w:ascii="Arial" w:hAnsi="Arial" w:cs="Arial"/>
          <w:szCs w:val="22"/>
        </w:rPr>
        <w:t xml:space="preserve">from the University of Bristol on ‘The role of Adult Social Care in the provision of AA for vulnerable adults in police custody’ showed that adult social services </w:t>
      </w:r>
      <w:r w:rsidR="00182879" w:rsidRPr="006D705C">
        <w:rPr>
          <w:rFonts w:ascii="Arial" w:hAnsi="Arial" w:cs="Arial"/>
          <w:b/>
          <w:szCs w:val="22"/>
        </w:rPr>
        <w:t>had very limited capacity to play a direct delivery role in AA provision</w:t>
      </w:r>
      <w:r w:rsidR="00182879" w:rsidRPr="006D705C">
        <w:rPr>
          <w:rFonts w:ascii="Arial" w:hAnsi="Arial" w:cs="Arial"/>
          <w:szCs w:val="22"/>
        </w:rPr>
        <w:t xml:space="preserve">. </w:t>
      </w:r>
    </w:p>
    <w:p w14:paraId="66D5248A" w14:textId="77777777" w:rsidR="00CE241C" w:rsidRPr="00CE241C" w:rsidRDefault="00CE241C" w:rsidP="00CE241C">
      <w:pPr>
        <w:pStyle w:val="ListParagraph"/>
        <w:rPr>
          <w:rFonts w:ascii="Arial" w:hAnsi="Arial" w:cs="Arial"/>
          <w:szCs w:val="22"/>
        </w:rPr>
      </w:pPr>
    </w:p>
    <w:p w14:paraId="66D5248B" w14:textId="77777777" w:rsidR="00CE241C" w:rsidRPr="00CE241C" w:rsidRDefault="00CE241C" w:rsidP="00CE241C">
      <w:pPr>
        <w:rPr>
          <w:rFonts w:ascii="Arial" w:hAnsi="Arial" w:cs="Arial"/>
          <w:b/>
          <w:szCs w:val="22"/>
        </w:rPr>
      </w:pPr>
      <w:r w:rsidRPr="00CE241C">
        <w:rPr>
          <w:rFonts w:ascii="Arial" w:hAnsi="Arial" w:cs="Arial"/>
          <w:b/>
          <w:szCs w:val="22"/>
        </w:rPr>
        <w:t>Options for consideration</w:t>
      </w:r>
    </w:p>
    <w:p w14:paraId="66D5248C" w14:textId="77777777" w:rsidR="00D67939" w:rsidRPr="00D67939" w:rsidRDefault="00D67939" w:rsidP="00D67939">
      <w:pPr>
        <w:pStyle w:val="ListParagraph"/>
        <w:rPr>
          <w:rFonts w:ascii="Arial" w:hAnsi="Arial" w:cs="Arial"/>
          <w:szCs w:val="22"/>
        </w:rPr>
      </w:pPr>
    </w:p>
    <w:p w14:paraId="66D5248D" w14:textId="77777777" w:rsidR="00D05D8E" w:rsidRDefault="0031139B" w:rsidP="00420D7D">
      <w:pPr>
        <w:pStyle w:val="ListParagraph"/>
        <w:numPr>
          <w:ilvl w:val="0"/>
          <w:numId w:val="13"/>
        </w:numPr>
        <w:rPr>
          <w:rFonts w:ascii="Arial" w:hAnsi="Arial" w:cs="Arial"/>
          <w:szCs w:val="22"/>
        </w:rPr>
      </w:pPr>
      <w:r>
        <w:rPr>
          <w:rFonts w:ascii="Arial" w:hAnsi="Arial" w:cs="Arial"/>
          <w:szCs w:val="22"/>
        </w:rPr>
        <w:t>In the context of current pressures on Adult Social Care and the LGA’s call for additional funding</w:t>
      </w:r>
      <w:r w:rsidR="00D05D8E">
        <w:rPr>
          <w:rFonts w:ascii="Arial" w:hAnsi="Arial" w:cs="Arial"/>
          <w:szCs w:val="22"/>
        </w:rPr>
        <w:t xml:space="preserve">, </w:t>
      </w:r>
      <w:r w:rsidR="00D05D8E" w:rsidRPr="00D05D8E">
        <w:rPr>
          <w:rFonts w:ascii="Arial" w:hAnsi="Arial" w:cs="Arial"/>
          <w:b/>
          <w:szCs w:val="22"/>
        </w:rPr>
        <w:t>the Board is asked to agree an LGA position on the future supply of Appropriate Adults</w:t>
      </w:r>
      <w:r w:rsidR="00D05D8E">
        <w:rPr>
          <w:rFonts w:ascii="Arial" w:hAnsi="Arial" w:cs="Arial"/>
          <w:szCs w:val="22"/>
        </w:rPr>
        <w:t>. The options under consideration by the Home Office Working Group on Appropriate Adults are:</w:t>
      </w:r>
    </w:p>
    <w:p w14:paraId="66D5248E" w14:textId="77777777" w:rsidR="00D05D8E" w:rsidRPr="00D05D8E" w:rsidRDefault="00D05D8E" w:rsidP="00D05D8E">
      <w:pPr>
        <w:pStyle w:val="ListParagraph"/>
        <w:rPr>
          <w:rFonts w:ascii="Arial" w:hAnsi="Arial" w:cs="Arial"/>
          <w:szCs w:val="22"/>
        </w:rPr>
      </w:pPr>
    </w:p>
    <w:p w14:paraId="66D5248F" w14:textId="08692255" w:rsidR="00D05D8E" w:rsidRPr="00611E91" w:rsidRDefault="00611E91" w:rsidP="00611E91">
      <w:pPr>
        <w:ind w:left="1440" w:hanging="1080"/>
        <w:rPr>
          <w:rFonts w:ascii="Arial" w:hAnsi="Arial" w:cs="Arial"/>
          <w:szCs w:val="22"/>
        </w:rPr>
      </w:pPr>
      <w:r w:rsidRPr="00611E91">
        <w:rPr>
          <w:rFonts w:ascii="Arial" w:hAnsi="Arial" w:cs="Arial"/>
          <w:szCs w:val="22"/>
        </w:rPr>
        <w:t>16.1</w:t>
      </w:r>
      <w:r>
        <w:rPr>
          <w:rFonts w:ascii="Arial" w:hAnsi="Arial" w:cs="Arial"/>
          <w:b/>
          <w:szCs w:val="22"/>
        </w:rPr>
        <w:tab/>
      </w:r>
      <w:r w:rsidR="00D05D8E" w:rsidRPr="00611E91">
        <w:rPr>
          <w:rFonts w:ascii="Arial" w:hAnsi="Arial" w:cs="Arial"/>
          <w:b/>
          <w:szCs w:val="22"/>
        </w:rPr>
        <w:t>No change to current arrangements</w:t>
      </w:r>
      <w:r w:rsidR="00D703FB" w:rsidRPr="00611E91">
        <w:rPr>
          <w:rFonts w:ascii="Arial" w:hAnsi="Arial" w:cs="Arial"/>
          <w:b/>
          <w:szCs w:val="22"/>
        </w:rPr>
        <w:t>.</w:t>
      </w:r>
      <w:r w:rsidR="00D05D8E" w:rsidRPr="00611E91">
        <w:rPr>
          <w:rFonts w:ascii="Arial" w:hAnsi="Arial" w:cs="Arial"/>
          <w:szCs w:val="22"/>
        </w:rPr>
        <w:t xml:space="preserve">  AA provision is not made statutory and that any model of provision is delivered based on local authority priorities and decision. Many local authorities commission local voluntary organisations to deliver the service, but not all do. No change would mean that issues of variability of service provision would continue</w:t>
      </w:r>
      <w:r w:rsidR="00D703FB" w:rsidRPr="00611E91">
        <w:rPr>
          <w:rFonts w:ascii="Arial" w:hAnsi="Arial" w:cs="Arial"/>
          <w:szCs w:val="22"/>
        </w:rPr>
        <w:t xml:space="preserve"> and with current pressures on adult social care are likely to reduce in availability</w:t>
      </w:r>
      <w:r w:rsidR="00D05D8E" w:rsidRPr="00611E91">
        <w:rPr>
          <w:rFonts w:ascii="Arial" w:hAnsi="Arial" w:cs="Arial"/>
          <w:szCs w:val="22"/>
        </w:rPr>
        <w:t>.</w:t>
      </w:r>
    </w:p>
    <w:p w14:paraId="66D52490" w14:textId="77777777" w:rsidR="00D05D8E" w:rsidRPr="00611E91" w:rsidRDefault="00D05D8E" w:rsidP="00D05D8E">
      <w:pPr>
        <w:pStyle w:val="ListParagraph"/>
        <w:ind w:left="1224"/>
        <w:rPr>
          <w:rFonts w:ascii="Arial" w:hAnsi="Arial" w:cs="Arial"/>
          <w:szCs w:val="22"/>
        </w:rPr>
      </w:pPr>
    </w:p>
    <w:p w14:paraId="66D52491" w14:textId="354FC802" w:rsidR="00D05D8E" w:rsidRPr="00611E91" w:rsidRDefault="00611E91" w:rsidP="00611E91">
      <w:pPr>
        <w:ind w:left="1440" w:hanging="1080"/>
        <w:rPr>
          <w:rFonts w:ascii="Arial" w:hAnsi="Arial" w:cs="Arial"/>
          <w:szCs w:val="22"/>
        </w:rPr>
      </w:pPr>
      <w:r w:rsidRPr="00611E91">
        <w:rPr>
          <w:rFonts w:ascii="Arial" w:hAnsi="Arial" w:cs="Arial"/>
          <w:szCs w:val="22"/>
        </w:rPr>
        <w:t>16.2</w:t>
      </w:r>
      <w:r>
        <w:rPr>
          <w:rFonts w:ascii="Arial" w:hAnsi="Arial" w:cs="Arial"/>
          <w:b/>
          <w:szCs w:val="22"/>
        </w:rPr>
        <w:tab/>
      </w:r>
      <w:r w:rsidR="00D05D8E" w:rsidRPr="00611E91">
        <w:rPr>
          <w:rFonts w:ascii="Arial" w:hAnsi="Arial" w:cs="Arial"/>
          <w:b/>
          <w:szCs w:val="22"/>
        </w:rPr>
        <w:t xml:space="preserve">Local authorities </w:t>
      </w:r>
      <w:r w:rsidR="00D703FB" w:rsidRPr="00611E91">
        <w:rPr>
          <w:rFonts w:ascii="Arial" w:hAnsi="Arial" w:cs="Arial"/>
          <w:b/>
          <w:szCs w:val="22"/>
        </w:rPr>
        <w:t>are given a new statutory duty to provide the</w:t>
      </w:r>
      <w:r w:rsidR="00D05D8E" w:rsidRPr="00611E91">
        <w:rPr>
          <w:rFonts w:ascii="Arial" w:hAnsi="Arial" w:cs="Arial"/>
          <w:b/>
          <w:szCs w:val="22"/>
        </w:rPr>
        <w:t xml:space="preserve"> AA service </w:t>
      </w:r>
      <w:r w:rsidR="00D703FB" w:rsidRPr="00611E91">
        <w:rPr>
          <w:rFonts w:ascii="Arial" w:hAnsi="Arial" w:cs="Arial"/>
          <w:b/>
          <w:szCs w:val="22"/>
        </w:rPr>
        <w:t xml:space="preserve">directly </w:t>
      </w:r>
      <w:r w:rsidR="00D05D8E" w:rsidRPr="00611E91">
        <w:rPr>
          <w:rFonts w:ascii="Arial" w:hAnsi="Arial" w:cs="Arial"/>
          <w:b/>
          <w:szCs w:val="22"/>
        </w:rPr>
        <w:t>through adult social care</w:t>
      </w:r>
      <w:r w:rsidR="00D05D8E" w:rsidRPr="00611E91">
        <w:rPr>
          <w:rFonts w:ascii="Arial" w:hAnsi="Arial" w:cs="Arial"/>
          <w:szCs w:val="22"/>
        </w:rPr>
        <w:t xml:space="preserve">. This </w:t>
      </w:r>
      <w:r w:rsidR="005F4E7C" w:rsidRPr="00611E91">
        <w:rPr>
          <w:rFonts w:ascii="Arial" w:hAnsi="Arial" w:cs="Arial"/>
          <w:szCs w:val="22"/>
        </w:rPr>
        <w:t xml:space="preserve">presents an opportunity to clarify </w:t>
      </w:r>
      <w:r w:rsidR="00357DC0" w:rsidRPr="00611E91">
        <w:rPr>
          <w:rFonts w:ascii="Arial" w:hAnsi="Arial" w:cs="Arial"/>
          <w:szCs w:val="22"/>
        </w:rPr>
        <w:t xml:space="preserve">and manage the </w:t>
      </w:r>
      <w:r w:rsidR="005F4E7C" w:rsidRPr="00611E91">
        <w:rPr>
          <w:rFonts w:ascii="Arial" w:hAnsi="Arial" w:cs="Arial"/>
          <w:szCs w:val="22"/>
        </w:rPr>
        <w:t>provision</w:t>
      </w:r>
      <w:r w:rsidR="00357DC0" w:rsidRPr="00611E91">
        <w:rPr>
          <w:rFonts w:ascii="Arial" w:hAnsi="Arial" w:cs="Arial"/>
          <w:szCs w:val="22"/>
        </w:rPr>
        <w:t xml:space="preserve"> of the AA service. However this commitment would present a real risk </w:t>
      </w:r>
      <w:r w:rsidR="00D05D8E" w:rsidRPr="00611E91">
        <w:rPr>
          <w:rFonts w:ascii="Arial" w:hAnsi="Arial" w:cs="Arial"/>
          <w:szCs w:val="22"/>
        </w:rPr>
        <w:t xml:space="preserve">of capacity </w:t>
      </w:r>
      <w:r w:rsidR="006118AA" w:rsidRPr="00611E91">
        <w:rPr>
          <w:rFonts w:ascii="Arial" w:hAnsi="Arial" w:cs="Arial"/>
          <w:szCs w:val="22"/>
        </w:rPr>
        <w:t xml:space="preserve">for adult social care teams </w:t>
      </w:r>
      <w:r w:rsidR="00D05D8E" w:rsidRPr="00611E91">
        <w:rPr>
          <w:rFonts w:ascii="Arial" w:hAnsi="Arial" w:cs="Arial"/>
          <w:szCs w:val="22"/>
        </w:rPr>
        <w:t>to deliver the service effectively</w:t>
      </w:r>
      <w:r w:rsidR="004D3077" w:rsidRPr="00611E91">
        <w:rPr>
          <w:rFonts w:ascii="Arial" w:hAnsi="Arial" w:cs="Arial"/>
          <w:szCs w:val="22"/>
        </w:rPr>
        <w:t>.</w:t>
      </w:r>
      <w:r w:rsidR="00357DC0" w:rsidRPr="00611E91">
        <w:rPr>
          <w:rFonts w:ascii="Arial" w:hAnsi="Arial" w:cs="Arial"/>
          <w:szCs w:val="22"/>
        </w:rPr>
        <w:t xml:space="preserve"> </w:t>
      </w:r>
      <w:r w:rsidR="00E21AA3" w:rsidRPr="00611E91">
        <w:rPr>
          <w:rFonts w:ascii="Arial" w:hAnsi="Arial" w:cs="Arial"/>
          <w:szCs w:val="22"/>
        </w:rPr>
        <w:t xml:space="preserve">The full demand of AA support is not known but likely to be considerable. </w:t>
      </w:r>
      <w:r w:rsidR="00357DC0" w:rsidRPr="00611E91">
        <w:rPr>
          <w:rFonts w:ascii="Arial" w:hAnsi="Arial" w:cs="Arial"/>
          <w:szCs w:val="22"/>
        </w:rPr>
        <w:t xml:space="preserve">Social Workers already have </w:t>
      </w:r>
      <w:r w:rsidR="00E21AA3" w:rsidRPr="00611E91">
        <w:rPr>
          <w:rFonts w:ascii="Arial" w:hAnsi="Arial" w:cs="Arial"/>
          <w:szCs w:val="22"/>
        </w:rPr>
        <w:t xml:space="preserve">significant </w:t>
      </w:r>
      <w:r w:rsidR="00357DC0" w:rsidRPr="00611E91">
        <w:rPr>
          <w:rFonts w:ascii="Arial" w:hAnsi="Arial" w:cs="Arial"/>
          <w:szCs w:val="22"/>
        </w:rPr>
        <w:t>service demand pressures and this would add to that.</w:t>
      </w:r>
      <w:r w:rsidR="004D3077" w:rsidRPr="00611E91">
        <w:rPr>
          <w:rFonts w:ascii="Arial" w:hAnsi="Arial" w:cs="Arial"/>
          <w:szCs w:val="22"/>
        </w:rPr>
        <w:t xml:space="preserve"> Costs of direct provision will need to be determined via a new burden assessment.</w:t>
      </w:r>
    </w:p>
    <w:p w14:paraId="66D52492" w14:textId="77777777" w:rsidR="00D05D8E" w:rsidRPr="00611E91" w:rsidRDefault="00D05D8E" w:rsidP="00D05D8E">
      <w:pPr>
        <w:pStyle w:val="ListParagraph"/>
        <w:ind w:left="360"/>
        <w:rPr>
          <w:rFonts w:ascii="Arial" w:hAnsi="Arial" w:cs="Arial"/>
          <w:szCs w:val="22"/>
        </w:rPr>
      </w:pPr>
    </w:p>
    <w:p w14:paraId="66D52493" w14:textId="3DD60B91" w:rsidR="00182879" w:rsidRPr="00611E91" w:rsidRDefault="00611E91" w:rsidP="00611E91">
      <w:pPr>
        <w:ind w:left="1440" w:hanging="1080"/>
        <w:rPr>
          <w:rFonts w:ascii="Arial" w:hAnsi="Arial" w:cs="Arial"/>
          <w:szCs w:val="22"/>
        </w:rPr>
      </w:pPr>
      <w:r w:rsidRPr="00611E91">
        <w:rPr>
          <w:rFonts w:ascii="Arial" w:hAnsi="Arial" w:cs="Arial"/>
          <w:szCs w:val="22"/>
        </w:rPr>
        <w:t>16.3</w:t>
      </w:r>
      <w:r>
        <w:rPr>
          <w:rFonts w:ascii="Arial" w:hAnsi="Arial" w:cs="Arial"/>
          <w:b/>
          <w:szCs w:val="22"/>
        </w:rPr>
        <w:tab/>
      </w:r>
      <w:r w:rsidR="00D05D8E" w:rsidRPr="00611E91">
        <w:rPr>
          <w:rFonts w:ascii="Arial" w:hAnsi="Arial" w:cs="Arial"/>
          <w:b/>
          <w:szCs w:val="22"/>
        </w:rPr>
        <w:t>Local authorities</w:t>
      </w:r>
      <w:r w:rsidR="00182879" w:rsidRPr="00611E91">
        <w:rPr>
          <w:rFonts w:ascii="Arial" w:hAnsi="Arial" w:cs="Arial"/>
          <w:b/>
          <w:szCs w:val="22"/>
        </w:rPr>
        <w:t xml:space="preserve"> are committed via </w:t>
      </w:r>
      <w:r w:rsidR="00D67939" w:rsidRPr="00611E91">
        <w:rPr>
          <w:rFonts w:ascii="Arial" w:hAnsi="Arial" w:cs="Arial"/>
          <w:b/>
          <w:szCs w:val="22"/>
        </w:rPr>
        <w:t>statute to</w:t>
      </w:r>
      <w:r w:rsidR="00A03442" w:rsidRPr="00611E91">
        <w:rPr>
          <w:rFonts w:ascii="Arial" w:hAnsi="Arial" w:cs="Arial"/>
          <w:b/>
          <w:szCs w:val="22"/>
        </w:rPr>
        <w:t xml:space="preserve"> </w:t>
      </w:r>
      <w:r w:rsidR="00D05D8E" w:rsidRPr="00611E91">
        <w:rPr>
          <w:rFonts w:ascii="Arial" w:hAnsi="Arial" w:cs="Arial"/>
          <w:b/>
          <w:szCs w:val="22"/>
        </w:rPr>
        <w:t>commission AA services from a third party provider.</w:t>
      </w:r>
      <w:r w:rsidR="00D05D8E" w:rsidRPr="00611E91">
        <w:rPr>
          <w:rFonts w:ascii="Arial" w:hAnsi="Arial" w:cs="Arial"/>
          <w:szCs w:val="22"/>
        </w:rPr>
        <w:t xml:space="preserve"> </w:t>
      </w:r>
      <w:r w:rsidR="005F4E7C" w:rsidRPr="00611E91">
        <w:rPr>
          <w:rFonts w:ascii="Arial" w:hAnsi="Arial" w:cs="Arial"/>
          <w:szCs w:val="22"/>
        </w:rPr>
        <w:t xml:space="preserve">This would present an opportunity for councils to shape and have more understanding of the local AA needs. </w:t>
      </w:r>
      <w:r w:rsidR="00050424" w:rsidRPr="00611E91">
        <w:rPr>
          <w:rFonts w:ascii="Arial" w:hAnsi="Arial" w:cs="Arial"/>
          <w:szCs w:val="22"/>
        </w:rPr>
        <w:t xml:space="preserve">The risks to this approach </w:t>
      </w:r>
      <w:r w:rsidR="005F4E7C" w:rsidRPr="00611E91">
        <w:rPr>
          <w:rFonts w:ascii="Arial" w:hAnsi="Arial" w:cs="Arial"/>
          <w:szCs w:val="22"/>
        </w:rPr>
        <w:t>are that c</w:t>
      </w:r>
      <w:r w:rsidR="00D05D8E" w:rsidRPr="00611E91">
        <w:rPr>
          <w:rFonts w:ascii="Arial" w:hAnsi="Arial" w:cs="Arial"/>
          <w:szCs w:val="22"/>
        </w:rPr>
        <w:t xml:space="preserve">osts will need to be determined via a new burden assessment and new local delivery partners would need to be identified in some areas.  </w:t>
      </w:r>
    </w:p>
    <w:p w14:paraId="66D52494" w14:textId="77777777" w:rsidR="00182879" w:rsidRPr="00D67939" w:rsidRDefault="00182879" w:rsidP="00D67939">
      <w:pPr>
        <w:pStyle w:val="ListParagraph"/>
        <w:rPr>
          <w:rFonts w:ascii="Arial" w:hAnsi="Arial" w:cs="Arial"/>
          <w:szCs w:val="22"/>
        </w:rPr>
      </w:pPr>
    </w:p>
    <w:p w14:paraId="66D52495" w14:textId="34811F2F" w:rsidR="00D67939" w:rsidRPr="00611E91" w:rsidRDefault="00611E91" w:rsidP="00611E91">
      <w:pPr>
        <w:ind w:left="1440" w:hanging="1080"/>
        <w:rPr>
          <w:rFonts w:ascii="Arial" w:hAnsi="Arial" w:cs="Arial"/>
          <w:szCs w:val="22"/>
        </w:rPr>
      </w:pPr>
      <w:r w:rsidRPr="0073093D">
        <w:rPr>
          <w:rFonts w:ascii="Arial" w:hAnsi="Arial" w:cs="Arial"/>
        </w:rPr>
        <w:t>16.4</w:t>
      </w:r>
      <w:r>
        <w:tab/>
      </w:r>
      <w:r w:rsidR="00182879" w:rsidRPr="00611E91">
        <w:rPr>
          <w:rFonts w:ascii="Arial" w:hAnsi="Arial" w:cs="Arial"/>
          <w:b/>
          <w:szCs w:val="22"/>
        </w:rPr>
        <w:t xml:space="preserve">Local </w:t>
      </w:r>
      <w:r w:rsidR="00D67939" w:rsidRPr="00611E91">
        <w:rPr>
          <w:rFonts w:ascii="Arial" w:hAnsi="Arial" w:cs="Arial"/>
          <w:b/>
          <w:szCs w:val="22"/>
        </w:rPr>
        <w:t>a</w:t>
      </w:r>
      <w:r w:rsidR="00182879" w:rsidRPr="00611E91">
        <w:rPr>
          <w:rFonts w:ascii="Arial" w:hAnsi="Arial" w:cs="Arial"/>
          <w:b/>
          <w:szCs w:val="22"/>
        </w:rPr>
        <w:t xml:space="preserve">uthorities </w:t>
      </w:r>
      <w:r w:rsidR="00D67939" w:rsidRPr="00611E91">
        <w:rPr>
          <w:rFonts w:ascii="Arial" w:hAnsi="Arial" w:cs="Arial"/>
          <w:b/>
          <w:szCs w:val="22"/>
        </w:rPr>
        <w:t>commit to an informal agreement, similar to the mental health</w:t>
      </w:r>
      <w:r w:rsidR="00182879" w:rsidRPr="00611E91">
        <w:rPr>
          <w:rFonts w:ascii="Arial" w:hAnsi="Arial" w:cs="Arial"/>
          <w:b/>
          <w:szCs w:val="22"/>
        </w:rPr>
        <w:t xml:space="preserve"> concordat</w:t>
      </w:r>
      <w:r w:rsidR="00D67939" w:rsidRPr="00611E91">
        <w:rPr>
          <w:rFonts w:ascii="Arial" w:hAnsi="Arial" w:cs="Arial"/>
          <w:b/>
          <w:szCs w:val="22"/>
        </w:rPr>
        <w:t>,</w:t>
      </w:r>
      <w:r w:rsidR="00182879" w:rsidRPr="00611E91">
        <w:rPr>
          <w:rFonts w:ascii="Arial" w:hAnsi="Arial" w:cs="Arial"/>
          <w:b/>
          <w:szCs w:val="22"/>
        </w:rPr>
        <w:t xml:space="preserve"> to provide AA services for mentally vulnerable adults</w:t>
      </w:r>
      <w:r w:rsidR="00182879" w:rsidRPr="00611E91">
        <w:rPr>
          <w:rFonts w:ascii="Arial" w:hAnsi="Arial" w:cs="Arial"/>
          <w:szCs w:val="22"/>
        </w:rPr>
        <w:t xml:space="preserve">. </w:t>
      </w:r>
      <w:r w:rsidR="00D67939" w:rsidRPr="00611E91">
        <w:rPr>
          <w:rFonts w:ascii="Arial" w:hAnsi="Arial" w:cs="Arial"/>
          <w:szCs w:val="22"/>
        </w:rPr>
        <w:t xml:space="preserve">This approach would provide more of a formal framework for local authorities to operate within. The risk would that provision would need to be funded by existing budgets. </w:t>
      </w:r>
      <w:r w:rsidR="00D05D8E" w:rsidRPr="00611E91">
        <w:rPr>
          <w:rFonts w:ascii="Arial" w:hAnsi="Arial" w:cs="Arial"/>
          <w:szCs w:val="22"/>
        </w:rPr>
        <w:t xml:space="preserve"> </w:t>
      </w:r>
      <w:r w:rsidR="00D67939" w:rsidRPr="00611E91">
        <w:rPr>
          <w:rFonts w:ascii="Arial" w:hAnsi="Arial" w:cs="Arial"/>
          <w:szCs w:val="22"/>
        </w:rPr>
        <w:t xml:space="preserve">To note, the Home Office are currently looking at developing a toolkit in best practice on delivery of AA schemes. They will ask for input from local government. </w:t>
      </w:r>
    </w:p>
    <w:p w14:paraId="66D52496" w14:textId="77777777" w:rsidR="00D05D8E" w:rsidRPr="00D05D8E" w:rsidRDefault="00D05D8E" w:rsidP="00D05D8E">
      <w:pPr>
        <w:pStyle w:val="ListParagraph"/>
        <w:rPr>
          <w:rFonts w:ascii="Arial" w:hAnsi="Arial" w:cs="Arial"/>
          <w:szCs w:val="22"/>
        </w:rPr>
      </w:pPr>
    </w:p>
    <w:p w14:paraId="66D52497" w14:textId="589613D5" w:rsidR="00D05D8E" w:rsidRPr="00611E91" w:rsidRDefault="00611E91" w:rsidP="00611E91">
      <w:pPr>
        <w:ind w:left="1440" w:hanging="1080"/>
        <w:rPr>
          <w:rFonts w:ascii="Arial" w:hAnsi="Arial" w:cs="Arial"/>
          <w:szCs w:val="22"/>
        </w:rPr>
      </w:pPr>
      <w:r w:rsidRPr="0073093D">
        <w:rPr>
          <w:rFonts w:ascii="Arial" w:hAnsi="Arial" w:cs="Arial"/>
        </w:rPr>
        <w:t>16.5</w:t>
      </w:r>
      <w:r>
        <w:rPr>
          <w:b/>
        </w:rPr>
        <w:tab/>
      </w:r>
      <w:r w:rsidR="00D05D8E" w:rsidRPr="00611E91">
        <w:rPr>
          <w:rFonts w:ascii="Arial" w:hAnsi="Arial" w:cs="Arial"/>
          <w:b/>
          <w:szCs w:val="22"/>
        </w:rPr>
        <w:t xml:space="preserve">The Home Office commissions a third party provider, or a number of third sector providers. </w:t>
      </w:r>
      <w:r w:rsidR="009D7B99" w:rsidRPr="00611E91">
        <w:rPr>
          <w:rFonts w:ascii="Arial" w:hAnsi="Arial" w:cs="Arial"/>
          <w:szCs w:val="22"/>
        </w:rPr>
        <w:t>There may be a divergence of opinion between the Home Office, the third sector and councils on the purpose of an AA.  The Home Office’s main concern has been the robustness of a court case, whilst social services have focussed on issues around protection of vulnerable people.</w:t>
      </w:r>
    </w:p>
    <w:p w14:paraId="66D52498" w14:textId="77777777" w:rsidR="00D05D8E" w:rsidRPr="00D05D8E" w:rsidRDefault="00D05D8E" w:rsidP="00D05D8E">
      <w:pPr>
        <w:pStyle w:val="ListParagraph"/>
        <w:rPr>
          <w:rFonts w:ascii="Arial" w:hAnsi="Arial" w:cs="Arial"/>
          <w:szCs w:val="22"/>
        </w:rPr>
      </w:pPr>
    </w:p>
    <w:p w14:paraId="66D52499" w14:textId="4A44DCD4" w:rsidR="003871B2" w:rsidRPr="00611E91" w:rsidRDefault="00611E91" w:rsidP="00611E91">
      <w:pPr>
        <w:ind w:left="1440" w:hanging="1080"/>
        <w:rPr>
          <w:rFonts w:ascii="Arial" w:hAnsi="Arial" w:cs="Arial"/>
          <w:b/>
          <w:szCs w:val="22"/>
        </w:rPr>
      </w:pPr>
      <w:r w:rsidRPr="0073093D">
        <w:rPr>
          <w:rFonts w:ascii="Arial" w:hAnsi="Arial" w:cs="Arial"/>
        </w:rPr>
        <w:lastRenderedPageBreak/>
        <w:t>16.6</w:t>
      </w:r>
      <w:r>
        <w:tab/>
      </w:r>
      <w:r w:rsidR="00D05D8E" w:rsidRPr="00611E91">
        <w:rPr>
          <w:rFonts w:ascii="Arial" w:hAnsi="Arial" w:cs="Arial"/>
          <w:b/>
          <w:szCs w:val="22"/>
        </w:rPr>
        <w:t xml:space="preserve">An alternative mechanism to the provision of </w:t>
      </w:r>
      <w:r w:rsidR="009D7B99" w:rsidRPr="00611E91">
        <w:rPr>
          <w:rFonts w:ascii="Arial" w:hAnsi="Arial" w:cs="Arial"/>
          <w:b/>
          <w:szCs w:val="22"/>
        </w:rPr>
        <w:t xml:space="preserve">Appropriate </w:t>
      </w:r>
      <w:r w:rsidR="00D05D8E" w:rsidRPr="00611E91">
        <w:rPr>
          <w:rFonts w:ascii="Arial" w:hAnsi="Arial" w:cs="Arial"/>
          <w:b/>
          <w:szCs w:val="22"/>
        </w:rPr>
        <w:t>Adults is developed</w:t>
      </w:r>
      <w:r w:rsidR="00182879" w:rsidRPr="00611E91">
        <w:rPr>
          <w:rFonts w:ascii="Arial" w:hAnsi="Arial" w:cs="Arial"/>
          <w:b/>
          <w:szCs w:val="22"/>
        </w:rPr>
        <w:t>.</w:t>
      </w:r>
    </w:p>
    <w:p w14:paraId="66D5249A" w14:textId="77777777" w:rsidR="0055756D" w:rsidRPr="0055756D" w:rsidRDefault="0055756D" w:rsidP="0055756D">
      <w:pPr>
        <w:pStyle w:val="ListParagraph"/>
        <w:rPr>
          <w:rFonts w:ascii="Arial" w:hAnsi="Arial" w:cs="Arial"/>
          <w:b/>
          <w:szCs w:val="22"/>
        </w:rPr>
      </w:pPr>
    </w:p>
    <w:p w14:paraId="66D5249B" w14:textId="4ED893D8" w:rsidR="0055756D" w:rsidRPr="00611E91" w:rsidRDefault="00611E91" w:rsidP="00611E91">
      <w:pPr>
        <w:ind w:left="1440" w:hanging="1080"/>
        <w:rPr>
          <w:rFonts w:ascii="Arial" w:hAnsi="Arial" w:cs="Arial"/>
          <w:b/>
          <w:szCs w:val="22"/>
        </w:rPr>
      </w:pPr>
      <w:r w:rsidRPr="0073093D">
        <w:rPr>
          <w:rFonts w:ascii="Arial" w:hAnsi="Arial" w:cs="Arial"/>
        </w:rPr>
        <w:t>16.7</w:t>
      </w:r>
      <w:r>
        <w:rPr>
          <w:b/>
        </w:rPr>
        <w:tab/>
      </w:r>
      <w:r w:rsidR="0055756D" w:rsidRPr="00611E91">
        <w:rPr>
          <w:rFonts w:ascii="Arial" w:hAnsi="Arial" w:cs="Arial"/>
          <w:b/>
          <w:szCs w:val="22"/>
        </w:rPr>
        <w:t xml:space="preserve">Police and Crime Commissioners (PCC) commission AA services from third party provider. </w:t>
      </w:r>
      <w:r w:rsidR="0055756D" w:rsidRPr="00611E91">
        <w:rPr>
          <w:rFonts w:ascii="Arial" w:hAnsi="Arial" w:cs="Arial"/>
          <w:szCs w:val="22"/>
        </w:rPr>
        <w:t>A number of polices forces already fund AA schemes and this is highlighted by the diagram in Appendix A.</w:t>
      </w:r>
    </w:p>
    <w:p w14:paraId="66D5249C" w14:textId="77777777" w:rsidR="00D05D8E" w:rsidRPr="00D05D8E" w:rsidRDefault="00D05D8E" w:rsidP="00D05D8E">
      <w:pPr>
        <w:pStyle w:val="ListParagraph"/>
        <w:rPr>
          <w:rFonts w:ascii="Arial" w:hAnsi="Arial" w:cs="Arial"/>
          <w:szCs w:val="22"/>
        </w:rPr>
      </w:pPr>
    </w:p>
    <w:p w14:paraId="48836434" w14:textId="04DA9678" w:rsidR="00107A5B" w:rsidRDefault="00663F59" w:rsidP="009D7B99">
      <w:pPr>
        <w:pStyle w:val="ListParagraph"/>
        <w:numPr>
          <w:ilvl w:val="0"/>
          <w:numId w:val="13"/>
        </w:numPr>
        <w:rPr>
          <w:rFonts w:ascii="Arial" w:hAnsi="Arial" w:cs="Arial"/>
          <w:szCs w:val="22"/>
        </w:rPr>
      </w:pPr>
      <w:r w:rsidRPr="0073093D">
        <w:rPr>
          <w:rFonts w:ascii="Arial" w:hAnsi="Arial" w:cs="Arial"/>
          <w:szCs w:val="22"/>
        </w:rPr>
        <w:t>The current position for providing AAs is unsatisfactory</w:t>
      </w:r>
      <w:r>
        <w:rPr>
          <w:rFonts w:ascii="Arial" w:hAnsi="Arial" w:cs="Arial"/>
          <w:szCs w:val="22"/>
        </w:rPr>
        <w:t>. Local authorities are keen to ensure that the interests of vulnerable adults are protected, but budgetary pressures mean that different areas take different decisions on what contribution they can make to funding AA services</w:t>
      </w:r>
      <w:r w:rsidR="00107A5B">
        <w:rPr>
          <w:rFonts w:ascii="Arial" w:hAnsi="Arial" w:cs="Arial"/>
          <w:szCs w:val="22"/>
        </w:rPr>
        <w:t>,</w:t>
      </w:r>
      <w:r>
        <w:rPr>
          <w:rFonts w:ascii="Arial" w:hAnsi="Arial" w:cs="Arial"/>
          <w:szCs w:val="22"/>
        </w:rPr>
        <w:t xml:space="preserve"> resulting in </w:t>
      </w:r>
      <w:r w:rsidRPr="0073093D">
        <w:rPr>
          <w:rFonts w:ascii="Arial" w:hAnsi="Arial" w:cs="Arial"/>
          <w:szCs w:val="22"/>
        </w:rPr>
        <w:t xml:space="preserve">variations in </w:t>
      </w:r>
      <w:r>
        <w:rPr>
          <w:rFonts w:ascii="Arial" w:hAnsi="Arial" w:cs="Arial"/>
          <w:szCs w:val="22"/>
        </w:rPr>
        <w:t xml:space="preserve">the level of </w:t>
      </w:r>
      <w:r w:rsidRPr="0073093D">
        <w:rPr>
          <w:rFonts w:ascii="Arial" w:hAnsi="Arial" w:cs="Arial"/>
          <w:szCs w:val="22"/>
        </w:rPr>
        <w:t>provision</w:t>
      </w:r>
      <w:r>
        <w:rPr>
          <w:rFonts w:ascii="Arial" w:hAnsi="Arial" w:cs="Arial"/>
          <w:szCs w:val="22"/>
        </w:rPr>
        <w:t>. At the same time there is a question about whether local authorities are the right bodies to be providing a service which is fundamentally about the integrity and smooth operation of the criminal justice system. Placing a statutory duty or requirement on councils to either commission the service directly or through other organisations will have an impact on adult social care budgets</w:t>
      </w:r>
      <w:r w:rsidR="00107A5B">
        <w:rPr>
          <w:rFonts w:ascii="Arial" w:hAnsi="Arial" w:cs="Arial"/>
          <w:szCs w:val="22"/>
        </w:rPr>
        <w:t xml:space="preserve">. The LGA’s position is also to resist new statutory duties being imposed on councils unless there is a good reason for one being introduced. As the core of the AA role is to protect the rights of vulnerable adults while they are being interviewed as part of a police investigation it might be more appropriate for the Home Office or PCCs to fund AA services. </w:t>
      </w:r>
    </w:p>
    <w:p w14:paraId="0BE187EC" w14:textId="77777777" w:rsidR="00107A5B" w:rsidRDefault="00107A5B" w:rsidP="0073093D">
      <w:pPr>
        <w:pStyle w:val="ListParagraph"/>
        <w:ind w:left="360"/>
        <w:rPr>
          <w:rFonts w:ascii="Arial" w:hAnsi="Arial" w:cs="Arial"/>
          <w:szCs w:val="22"/>
        </w:rPr>
      </w:pPr>
    </w:p>
    <w:p w14:paraId="66D5249D" w14:textId="032E923A" w:rsidR="00D05D8E" w:rsidRPr="009D7B99" w:rsidRDefault="00663F59" w:rsidP="009D7B99">
      <w:pPr>
        <w:pStyle w:val="ListParagraph"/>
        <w:numPr>
          <w:ilvl w:val="0"/>
          <w:numId w:val="13"/>
        </w:numPr>
        <w:rPr>
          <w:rFonts w:ascii="Arial" w:hAnsi="Arial" w:cs="Arial"/>
          <w:szCs w:val="22"/>
        </w:rPr>
      </w:pPr>
      <w:r>
        <w:rPr>
          <w:rFonts w:ascii="Arial" w:hAnsi="Arial" w:cs="Arial"/>
          <w:szCs w:val="22"/>
        </w:rPr>
        <w:t xml:space="preserve"> </w:t>
      </w:r>
      <w:r w:rsidR="00107A5B">
        <w:rPr>
          <w:rFonts w:ascii="Arial" w:hAnsi="Arial" w:cs="Arial"/>
          <w:b/>
          <w:szCs w:val="22"/>
        </w:rPr>
        <w:t>On balance t</w:t>
      </w:r>
      <w:r w:rsidR="003871B2" w:rsidRPr="009D7B99">
        <w:rPr>
          <w:rFonts w:ascii="Arial" w:hAnsi="Arial" w:cs="Arial"/>
          <w:b/>
          <w:szCs w:val="22"/>
        </w:rPr>
        <w:t>he Board is asked to consider option 16.</w:t>
      </w:r>
      <w:r w:rsidR="0055756D">
        <w:rPr>
          <w:rFonts w:ascii="Arial" w:hAnsi="Arial" w:cs="Arial"/>
          <w:b/>
          <w:szCs w:val="22"/>
        </w:rPr>
        <w:t>7</w:t>
      </w:r>
      <w:r w:rsidR="003871B2" w:rsidRPr="009D7B99">
        <w:rPr>
          <w:rFonts w:ascii="Arial" w:hAnsi="Arial" w:cs="Arial"/>
          <w:b/>
          <w:szCs w:val="22"/>
        </w:rPr>
        <w:t xml:space="preserve"> as the </w:t>
      </w:r>
      <w:r w:rsidR="00107A5B">
        <w:rPr>
          <w:rFonts w:ascii="Arial" w:hAnsi="Arial" w:cs="Arial"/>
          <w:b/>
          <w:szCs w:val="22"/>
        </w:rPr>
        <w:t>LGA’s preferred way of providing AA services going forward.</w:t>
      </w:r>
      <w:r w:rsidR="003871B2" w:rsidRPr="009D7B99">
        <w:rPr>
          <w:rFonts w:ascii="Arial" w:hAnsi="Arial" w:cs="Arial"/>
          <w:b/>
          <w:szCs w:val="22"/>
        </w:rPr>
        <w:t xml:space="preserve"> </w:t>
      </w:r>
      <w:r w:rsidR="003871B2" w:rsidRPr="009D7B99">
        <w:rPr>
          <w:rFonts w:ascii="Arial" w:hAnsi="Arial" w:cs="Arial"/>
          <w:szCs w:val="22"/>
        </w:rPr>
        <w:t>A</w:t>
      </w:r>
      <w:r w:rsidR="009D7B99" w:rsidRPr="009D7B99">
        <w:rPr>
          <w:rFonts w:ascii="Arial" w:hAnsi="Arial" w:cs="Arial"/>
          <w:szCs w:val="22"/>
        </w:rPr>
        <w:t xml:space="preserve">lthough </w:t>
      </w:r>
      <w:r w:rsidR="009D7B99">
        <w:rPr>
          <w:rFonts w:ascii="Arial" w:hAnsi="Arial" w:cs="Arial"/>
          <w:szCs w:val="22"/>
        </w:rPr>
        <w:t>the o</w:t>
      </w:r>
      <w:r w:rsidR="009D7B99" w:rsidRPr="009D7B99">
        <w:rPr>
          <w:rFonts w:ascii="Arial" w:hAnsi="Arial" w:cs="Arial"/>
          <w:szCs w:val="22"/>
        </w:rPr>
        <w:t>ption</w:t>
      </w:r>
      <w:r w:rsidR="00D67939" w:rsidRPr="009D7B99">
        <w:rPr>
          <w:rFonts w:ascii="Arial" w:hAnsi="Arial" w:cs="Arial"/>
          <w:szCs w:val="22"/>
        </w:rPr>
        <w:t xml:space="preserve"> </w:t>
      </w:r>
      <w:r w:rsidR="009D7B99">
        <w:rPr>
          <w:rFonts w:ascii="Arial" w:hAnsi="Arial" w:cs="Arial"/>
          <w:szCs w:val="22"/>
        </w:rPr>
        <w:t xml:space="preserve">may </w:t>
      </w:r>
      <w:r w:rsidR="00D67939" w:rsidRPr="009D7B99">
        <w:rPr>
          <w:rFonts w:ascii="Arial" w:hAnsi="Arial" w:cs="Arial"/>
          <w:szCs w:val="22"/>
        </w:rPr>
        <w:t>raise</w:t>
      </w:r>
      <w:r w:rsidR="00D05D8E" w:rsidRPr="009D7B99">
        <w:rPr>
          <w:rFonts w:ascii="Arial" w:hAnsi="Arial" w:cs="Arial"/>
          <w:szCs w:val="22"/>
        </w:rPr>
        <w:t xml:space="preserve"> </w:t>
      </w:r>
      <w:r w:rsidR="009D7B99">
        <w:rPr>
          <w:rFonts w:ascii="Arial" w:hAnsi="Arial" w:cs="Arial"/>
          <w:szCs w:val="22"/>
        </w:rPr>
        <w:t xml:space="preserve">an </w:t>
      </w:r>
      <w:r w:rsidR="00D05D8E" w:rsidRPr="009D7B99">
        <w:rPr>
          <w:rFonts w:ascii="Arial" w:hAnsi="Arial" w:cs="Arial"/>
          <w:szCs w:val="22"/>
        </w:rPr>
        <w:t xml:space="preserve">issue of </w:t>
      </w:r>
      <w:r w:rsidR="009D7B99">
        <w:rPr>
          <w:rFonts w:ascii="Arial" w:hAnsi="Arial" w:cs="Arial"/>
          <w:szCs w:val="22"/>
        </w:rPr>
        <w:t xml:space="preserve">perceived </w:t>
      </w:r>
      <w:r w:rsidR="00D05D8E" w:rsidRPr="009D7B99">
        <w:rPr>
          <w:rFonts w:ascii="Arial" w:hAnsi="Arial" w:cs="Arial"/>
          <w:szCs w:val="22"/>
        </w:rPr>
        <w:t>independence</w:t>
      </w:r>
      <w:r w:rsidR="001E561D" w:rsidRPr="009D7B99">
        <w:rPr>
          <w:rFonts w:ascii="Arial" w:hAnsi="Arial" w:cs="Arial"/>
          <w:szCs w:val="22"/>
        </w:rPr>
        <w:t xml:space="preserve"> of the </w:t>
      </w:r>
      <w:r w:rsidR="009D7B99">
        <w:rPr>
          <w:rFonts w:ascii="Arial" w:hAnsi="Arial" w:cs="Arial"/>
          <w:szCs w:val="22"/>
        </w:rPr>
        <w:t xml:space="preserve">AA, the </w:t>
      </w:r>
      <w:r w:rsidR="0055756D">
        <w:rPr>
          <w:rFonts w:ascii="Arial" w:hAnsi="Arial" w:cs="Arial"/>
          <w:szCs w:val="22"/>
        </w:rPr>
        <w:t xml:space="preserve">role of Appropriate Adult </w:t>
      </w:r>
      <w:r w:rsidR="009D7B99">
        <w:rPr>
          <w:rFonts w:ascii="Arial" w:hAnsi="Arial" w:cs="Arial"/>
          <w:szCs w:val="22"/>
        </w:rPr>
        <w:t>is fundamentally about ensuring the integrity of the criminal justice system</w:t>
      </w:r>
      <w:r w:rsidR="0055756D">
        <w:rPr>
          <w:rFonts w:ascii="Arial" w:hAnsi="Arial" w:cs="Arial"/>
          <w:szCs w:val="22"/>
        </w:rPr>
        <w:t>,</w:t>
      </w:r>
      <w:r w:rsidR="009D7B99">
        <w:rPr>
          <w:rFonts w:ascii="Arial" w:hAnsi="Arial" w:cs="Arial"/>
          <w:szCs w:val="22"/>
        </w:rPr>
        <w:t xml:space="preserve"> </w:t>
      </w:r>
      <w:r w:rsidR="00107A5B">
        <w:rPr>
          <w:rFonts w:ascii="Arial" w:hAnsi="Arial" w:cs="Arial"/>
          <w:szCs w:val="22"/>
        </w:rPr>
        <w:t xml:space="preserve">and </w:t>
      </w:r>
      <w:r w:rsidR="009D7B99">
        <w:rPr>
          <w:rFonts w:ascii="Arial" w:hAnsi="Arial" w:cs="Arial"/>
          <w:szCs w:val="22"/>
        </w:rPr>
        <w:t>it would fit clearly under PCC responsibilities</w:t>
      </w:r>
      <w:r w:rsidR="00D05D8E" w:rsidRPr="009D7B99">
        <w:rPr>
          <w:rFonts w:ascii="Arial" w:hAnsi="Arial" w:cs="Arial"/>
          <w:szCs w:val="22"/>
        </w:rPr>
        <w:t xml:space="preserve">. </w:t>
      </w:r>
      <w:bookmarkStart w:id="1" w:name="_GoBack"/>
      <w:bookmarkEnd w:id="1"/>
    </w:p>
    <w:p w14:paraId="66D5249E" w14:textId="00DB4EA6" w:rsidR="00D05D8E" w:rsidRDefault="00D05D8E" w:rsidP="00D05D8E">
      <w:pPr>
        <w:pStyle w:val="ListParagraph"/>
        <w:ind w:left="360"/>
        <w:rPr>
          <w:rFonts w:ascii="Arial" w:hAnsi="Arial" w:cs="Arial"/>
          <w:szCs w:val="22"/>
        </w:rPr>
      </w:pPr>
    </w:p>
    <w:p w14:paraId="2E87B35E" w14:textId="2803E1B0" w:rsidR="00D30B43" w:rsidRDefault="00D05D8E" w:rsidP="00D30B43">
      <w:pPr>
        <w:pStyle w:val="ListParagraph"/>
        <w:numPr>
          <w:ilvl w:val="0"/>
          <w:numId w:val="13"/>
        </w:numPr>
        <w:rPr>
          <w:rFonts w:ascii="Arial" w:hAnsi="Arial" w:cs="Arial"/>
          <w:b/>
          <w:szCs w:val="22"/>
        </w:rPr>
      </w:pPr>
      <w:r w:rsidRPr="00201AD3">
        <w:rPr>
          <w:rFonts w:ascii="Arial" w:hAnsi="Arial" w:cs="Arial"/>
          <w:b/>
          <w:szCs w:val="22"/>
        </w:rPr>
        <w:t>The Board is asked to decide which of the above options the LGA should support.  If the Board is not minded to support any of the options</w:t>
      </w:r>
      <w:r w:rsidR="00EB5523">
        <w:rPr>
          <w:rFonts w:ascii="Arial" w:hAnsi="Arial" w:cs="Arial"/>
          <w:b/>
          <w:szCs w:val="22"/>
        </w:rPr>
        <w:t xml:space="preserve"> outlined in paragraph 16</w:t>
      </w:r>
      <w:r w:rsidRPr="00201AD3">
        <w:rPr>
          <w:rFonts w:ascii="Arial" w:hAnsi="Arial" w:cs="Arial"/>
          <w:b/>
          <w:szCs w:val="22"/>
        </w:rPr>
        <w:t>, they are asked to indicate a preferred alternative position.</w:t>
      </w:r>
    </w:p>
    <w:p w14:paraId="37F5EC5D" w14:textId="77777777" w:rsidR="00C079F0" w:rsidRPr="00C079F0" w:rsidRDefault="00C079F0" w:rsidP="00C079F0">
      <w:pPr>
        <w:rPr>
          <w:rFonts w:ascii="Arial" w:hAnsi="Arial" w:cs="Arial"/>
          <w:b/>
          <w:szCs w:val="22"/>
        </w:rPr>
      </w:pPr>
    </w:p>
    <w:p w14:paraId="317297D2" w14:textId="35E3D671" w:rsidR="00D30B43" w:rsidRPr="00CF24C1" w:rsidRDefault="00D30B43" w:rsidP="00D30B43">
      <w:pPr>
        <w:rPr>
          <w:rFonts w:ascii="Arial" w:hAnsi="Arial" w:cs="Arial"/>
          <w:szCs w:val="22"/>
        </w:rPr>
      </w:pPr>
      <w:r w:rsidRPr="00CF24C1">
        <w:rPr>
          <w:rFonts w:ascii="Arial" w:hAnsi="Arial" w:cs="Arial"/>
          <w:b/>
          <w:szCs w:val="22"/>
        </w:rPr>
        <w:t>Next Steps</w:t>
      </w:r>
    </w:p>
    <w:p w14:paraId="34EAFC75" w14:textId="77777777" w:rsidR="00D30B43" w:rsidRPr="00CF24C1" w:rsidRDefault="00D30B43" w:rsidP="00D30B43">
      <w:pPr>
        <w:rPr>
          <w:rFonts w:ascii="Arial" w:hAnsi="Arial" w:cs="Arial"/>
          <w:szCs w:val="22"/>
        </w:rPr>
      </w:pPr>
    </w:p>
    <w:p w14:paraId="4E703F26" w14:textId="69353F31" w:rsidR="00D30B43" w:rsidRPr="00C079F0" w:rsidRDefault="00CF24C1" w:rsidP="00CF24C1">
      <w:pPr>
        <w:pStyle w:val="ListParagraph"/>
        <w:numPr>
          <w:ilvl w:val="0"/>
          <w:numId w:val="13"/>
        </w:numPr>
        <w:rPr>
          <w:rFonts w:ascii="Arial" w:hAnsi="Arial" w:cs="Arial"/>
          <w:szCs w:val="22"/>
        </w:rPr>
      </w:pPr>
      <w:r>
        <w:rPr>
          <w:rFonts w:ascii="Arial" w:hAnsi="Arial" w:cs="Arial"/>
          <w:szCs w:val="22"/>
        </w:rPr>
        <w:t>Members are asked to discuss and agree the LGA position on the future supply of Appropriate Adults.</w:t>
      </w:r>
    </w:p>
    <w:p w14:paraId="66D524A0" w14:textId="77777777" w:rsidR="009112E5" w:rsidRPr="009112E5" w:rsidRDefault="009112E5" w:rsidP="009112E5">
      <w:pPr>
        <w:pStyle w:val="ListParagraph"/>
        <w:rPr>
          <w:rFonts w:ascii="Arial" w:hAnsi="Arial" w:cs="Arial"/>
          <w:szCs w:val="22"/>
        </w:rPr>
      </w:pPr>
    </w:p>
    <w:p w14:paraId="66D524A1" w14:textId="54BC748F" w:rsidR="009112E5" w:rsidRDefault="00420D7D" w:rsidP="009112E5">
      <w:pPr>
        <w:rPr>
          <w:rFonts w:ascii="Arial" w:hAnsi="Arial" w:cs="Arial"/>
          <w:b/>
          <w:szCs w:val="22"/>
        </w:rPr>
      </w:pPr>
      <w:r w:rsidRPr="009112E5">
        <w:rPr>
          <w:rFonts w:ascii="Arial" w:hAnsi="Arial" w:cs="Arial"/>
          <w:szCs w:val="22"/>
        </w:rPr>
        <w:t> </w:t>
      </w:r>
      <w:r w:rsidR="009112E5" w:rsidRPr="009112E5">
        <w:rPr>
          <w:rFonts w:ascii="Arial" w:hAnsi="Arial" w:cs="Arial"/>
          <w:b/>
          <w:szCs w:val="22"/>
        </w:rPr>
        <w:t xml:space="preserve">Implications for Wales </w:t>
      </w:r>
    </w:p>
    <w:p w14:paraId="66D524A2" w14:textId="77777777" w:rsidR="009112E5" w:rsidRPr="009112E5" w:rsidRDefault="009112E5" w:rsidP="009112E5">
      <w:pPr>
        <w:rPr>
          <w:rFonts w:ascii="Arial" w:hAnsi="Arial" w:cs="Arial"/>
          <w:szCs w:val="22"/>
        </w:rPr>
      </w:pPr>
    </w:p>
    <w:p w14:paraId="66D524A3" w14:textId="77777777" w:rsidR="009112E5" w:rsidRPr="009112E5" w:rsidRDefault="009112E5" w:rsidP="009112E5">
      <w:pPr>
        <w:pStyle w:val="ListParagraph"/>
        <w:numPr>
          <w:ilvl w:val="0"/>
          <w:numId w:val="13"/>
        </w:numPr>
        <w:rPr>
          <w:rFonts w:ascii="Arial" w:hAnsi="Arial" w:cs="Arial"/>
          <w:szCs w:val="22"/>
        </w:rPr>
      </w:pPr>
      <w:r w:rsidRPr="009112E5">
        <w:rPr>
          <w:rFonts w:ascii="Arial" w:hAnsi="Arial" w:cs="Arial"/>
          <w:szCs w:val="22"/>
        </w:rPr>
        <w:t>The briefing reflects findings from the National Appropriate Adult Network report and unpublished reports that apply to both England and Wales</w:t>
      </w:r>
      <w:r w:rsidR="00731C63">
        <w:rPr>
          <w:rFonts w:ascii="Arial" w:hAnsi="Arial" w:cs="Arial"/>
          <w:szCs w:val="22"/>
        </w:rPr>
        <w:t>.</w:t>
      </w:r>
    </w:p>
    <w:p w14:paraId="66D524A4" w14:textId="77777777" w:rsidR="009112E5" w:rsidRPr="009112E5" w:rsidRDefault="009112E5" w:rsidP="009112E5">
      <w:pPr>
        <w:rPr>
          <w:rFonts w:ascii="Arial" w:hAnsi="Arial" w:cs="Arial"/>
          <w:b/>
          <w:szCs w:val="22"/>
          <w:u w:val="single"/>
        </w:rPr>
      </w:pPr>
    </w:p>
    <w:p w14:paraId="66D524A5" w14:textId="77777777" w:rsidR="009112E5" w:rsidRDefault="009112E5" w:rsidP="009112E5">
      <w:pPr>
        <w:rPr>
          <w:rFonts w:ascii="Arial" w:hAnsi="Arial" w:cs="Arial"/>
          <w:b/>
          <w:szCs w:val="22"/>
        </w:rPr>
      </w:pPr>
      <w:r>
        <w:rPr>
          <w:rFonts w:ascii="Arial" w:hAnsi="Arial" w:cs="Arial"/>
          <w:b/>
          <w:szCs w:val="22"/>
        </w:rPr>
        <w:t>Financial Implications</w:t>
      </w:r>
    </w:p>
    <w:p w14:paraId="66D524A6" w14:textId="77777777" w:rsidR="009112E5" w:rsidRPr="009112E5" w:rsidRDefault="009112E5" w:rsidP="009112E5">
      <w:pPr>
        <w:rPr>
          <w:rFonts w:ascii="Arial" w:hAnsi="Arial" w:cs="Arial"/>
          <w:b/>
          <w:szCs w:val="22"/>
        </w:rPr>
      </w:pPr>
    </w:p>
    <w:p w14:paraId="66D524A7" w14:textId="77777777" w:rsidR="009112E5" w:rsidRDefault="009112E5" w:rsidP="00420D7D">
      <w:pPr>
        <w:pStyle w:val="ListParagraph"/>
        <w:numPr>
          <w:ilvl w:val="0"/>
          <w:numId w:val="13"/>
        </w:numPr>
        <w:rPr>
          <w:rFonts w:ascii="Arial" w:hAnsi="Arial" w:cs="Arial"/>
          <w:szCs w:val="22"/>
        </w:rPr>
      </w:pPr>
      <w:r>
        <w:rPr>
          <w:rFonts w:ascii="Arial" w:hAnsi="Arial" w:cs="Arial"/>
          <w:szCs w:val="22"/>
        </w:rPr>
        <w:t xml:space="preserve">There </w:t>
      </w:r>
      <w:r w:rsidR="00731C63">
        <w:rPr>
          <w:rFonts w:ascii="Arial" w:hAnsi="Arial" w:cs="Arial"/>
          <w:szCs w:val="22"/>
        </w:rPr>
        <w:t xml:space="preserve">are no implications for the LGA arising from this report. However if responsibility is given to councils for providing AAs there </w:t>
      </w:r>
      <w:r>
        <w:rPr>
          <w:rFonts w:ascii="Arial" w:hAnsi="Arial" w:cs="Arial"/>
          <w:szCs w:val="22"/>
        </w:rPr>
        <w:t xml:space="preserve">will need to be a new burden assessment if it is made a statutory duty for local authorities to provide Appropriate Adults for mentally vulnerable adults. </w:t>
      </w:r>
    </w:p>
    <w:p w14:paraId="66D524A8" w14:textId="77777777" w:rsidR="002634A5" w:rsidRDefault="002634A5" w:rsidP="00841D53">
      <w:pPr>
        <w:rPr>
          <w:rFonts w:ascii="Arial" w:hAnsi="Arial" w:cs="Arial"/>
          <w:szCs w:val="22"/>
        </w:rPr>
      </w:pPr>
    </w:p>
    <w:p w14:paraId="185924DB" w14:textId="77777777" w:rsidR="00204F8A" w:rsidRDefault="00204F8A" w:rsidP="00841D53">
      <w:pPr>
        <w:rPr>
          <w:rFonts w:ascii="Arial" w:hAnsi="Arial" w:cs="Arial"/>
          <w:szCs w:val="22"/>
        </w:rPr>
      </w:pPr>
    </w:p>
    <w:p w14:paraId="2EE79DAE" w14:textId="77777777" w:rsidR="00204F8A" w:rsidRDefault="00204F8A" w:rsidP="00841D53">
      <w:pPr>
        <w:rPr>
          <w:rFonts w:ascii="Arial" w:hAnsi="Arial" w:cs="Arial"/>
          <w:szCs w:val="22"/>
        </w:rPr>
      </w:pPr>
    </w:p>
    <w:p w14:paraId="66D524AE" w14:textId="77777777" w:rsidR="00C935DE" w:rsidRDefault="00C935DE" w:rsidP="00A055A8">
      <w:pPr>
        <w:rPr>
          <w:rFonts w:ascii="Arial" w:hAnsi="Arial" w:cs="Arial"/>
        </w:rPr>
      </w:pPr>
    </w:p>
    <w:p w14:paraId="66D524AF" w14:textId="77777777" w:rsidR="00B23DA6" w:rsidRPr="00992E96" w:rsidRDefault="00B23DA6" w:rsidP="00B23DA6">
      <w:pPr>
        <w:jc w:val="right"/>
        <w:rPr>
          <w:rFonts w:ascii="Arial" w:hAnsi="Arial" w:cs="Arial"/>
          <w:szCs w:val="22"/>
        </w:rPr>
      </w:pPr>
      <w:r>
        <w:rPr>
          <w:rFonts w:ascii="Arial" w:hAnsi="Arial" w:cs="Arial"/>
          <w:b/>
          <w:sz w:val="28"/>
          <w:szCs w:val="22"/>
        </w:rPr>
        <w:lastRenderedPageBreak/>
        <w:t>Appendix A</w:t>
      </w:r>
    </w:p>
    <w:p w14:paraId="66D524B0" w14:textId="77777777" w:rsidR="00B23DA6" w:rsidRDefault="00B23DA6" w:rsidP="00A055A8">
      <w:pPr>
        <w:rPr>
          <w:rFonts w:ascii="Arial" w:hAnsi="Arial" w:cs="Arial"/>
        </w:rPr>
      </w:pPr>
    </w:p>
    <w:p w14:paraId="66D524B1" w14:textId="77777777" w:rsidR="00B23DA6" w:rsidRPr="00992E96" w:rsidRDefault="009112E5" w:rsidP="00B23DA6">
      <w:pPr>
        <w:rPr>
          <w:rFonts w:ascii="Arial" w:hAnsi="Arial" w:cs="Arial"/>
          <w:szCs w:val="22"/>
        </w:rPr>
      </w:pPr>
      <w:r>
        <w:rPr>
          <w:rFonts w:ascii="Arial" w:hAnsi="Arial" w:cs="Arial"/>
          <w:b/>
          <w:sz w:val="28"/>
          <w:szCs w:val="22"/>
        </w:rPr>
        <w:t xml:space="preserve">Diagram of Funding of AA Schemes </w:t>
      </w:r>
    </w:p>
    <w:p w14:paraId="66D524B2" w14:textId="77777777" w:rsidR="003B02E3" w:rsidRPr="009112E5" w:rsidRDefault="003B02E3" w:rsidP="009112E5">
      <w:pPr>
        <w:spacing w:before="100" w:beforeAutospacing="1" w:after="100" w:afterAutospacing="1" w:line="300" w:lineRule="atLeast"/>
        <w:rPr>
          <w:rFonts w:ascii="Arial" w:hAnsi="Arial" w:cs="Arial"/>
          <w:color w:val="444446"/>
          <w:szCs w:val="22"/>
        </w:rPr>
      </w:pPr>
      <w:r w:rsidRPr="009112E5">
        <w:rPr>
          <w:rFonts w:ascii="Arial" w:hAnsi="Arial" w:cs="Arial"/>
          <w:color w:val="444446"/>
          <w:szCs w:val="22"/>
        </w:rPr>
        <w:t xml:space="preserve">Funding.  Adult social services remain the largest funder of provision but in many areas police have been forced to fund provision, raising questions around independence. The diagram below shows a breakdown of known AA funding arrangements. </w:t>
      </w:r>
    </w:p>
    <w:p w14:paraId="66D524B3" w14:textId="77777777" w:rsidR="003B02E3" w:rsidRDefault="003B02E3" w:rsidP="003B02E3">
      <w:pPr>
        <w:pStyle w:val="MainText"/>
        <w:spacing w:line="240" w:lineRule="auto"/>
        <w:ind w:left="360"/>
        <w:rPr>
          <w:rFonts w:ascii="Arial" w:hAnsi="Arial" w:cs="Arial"/>
          <w:szCs w:val="22"/>
        </w:rPr>
      </w:pPr>
      <w:r w:rsidRPr="00637A9D">
        <w:rPr>
          <w:rFonts w:ascii="Arial" w:hAnsi="Arial" w:cs="Arial"/>
          <w:noProof/>
          <w:color w:val="444446"/>
          <w:sz w:val="21"/>
          <w:szCs w:val="21"/>
        </w:rPr>
        <w:drawing>
          <wp:inline distT="0" distB="0" distL="0" distR="0" wp14:anchorId="66D524B5" wp14:editId="66D524B6">
            <wp:extent cx="4733925" cy="3352800"/>
            <wp:effectExtent l="0" t="0" r="9525" b="0"/>
            <wp:docPr id="1" name="Picture 1" descr="2016 adultAA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adultAA fu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3352800"/>
                    </a:xfrm>
                    <a:prstGeom prst="rect">
                      <a:avLst/>
                    </a:prstGeom>
                    <a:noFill/>
                    <a:ln>
                      <a:noFill/>
                    </a:ln>
                  </pic:spPr>
                </pic:pic>
              </a:graphicData>
            </a:graphic>
          </wp:inline>
        </w:drawing>
      </w:r>
      <w:r w:rsidRPr="00637A9D">
        <w:rPr>
          <w:rFonts w:ascii="Arial" w:hAnsi="Arial" w:cs="Arial"/>
          <w:color w:val="444446"/>
          <w:sz w:val="21"/>
          <w:szCs w:val="21"/>
        </w:rPr>
        <w:br/>
      </w:r>
      <w:r w:rsidRPr="00637A9D">
        <w:rPr>
          <w:rFonts w:ascii="Arial" w:hAnsi="Arial" w:cs="Arial"/>
          <w:color w:val="444446"/>
          <w:sz w:val="21"/>
          <w:szCs w:val="21"/>
        </w:rPr>
        <w:br/>
      </w:r>
      <w:r w:rsidRPr="00637A9D">
        <w:rPr>
          <w:rFonts w:ascii="Arial" w:hAnsi="Arial" w:cs="Arial"/>
          <w:color w:val="444446"/>
          <w:sz w:val="21"/>
          <w:szCs w:val="21"/>
        </w:rPr>
        <w:br/>
        <w:t>[Source:</w:t>
      </w:r>
      <w:hyperlink r:id="rId14" w:history="1">
        <w:r w:rsidRPr="00637A9D">
          <w:rPr>
            <w:rFonts w:ascii="Arial" w:hAnsi="Arial" w:cs="Arial"/>
            <w:color w:val="0066CC"/>
            <w:sz w:val="21"/>
            <w:szCs w:val="21"/>
            <w:u w:val="single"/>
          </w:rPr>
          <w:t xml:space="preserve"> There to help: Ensuring provision of appropriate adults for mentally vulnerable adults detained or interviewed by police</w:t>
        </w:r>
      </w:hyperlink>
      <w:r w:rsidRPr="00637A9D">
        <w:rPr>
          <w:rFonts w:ascii="Arial" w:hAnsi="Arial" w:cs="Arial"/>
          <w:color w:val="444446"/>
          <w:sz w:val="21"/>
          <w:szCs w:val="21"/>
        </w:rPr>
        <w:t>. The Home Secretary’s Commission on Appropriate Adults. NAAN &amp; ICPR (2015)]</w:t>
      </w:r>
    </w:p>
    <w:p w14:paraId="66D524B4" w14:textId="77777777" w:rsidR="00B23DA6" w:rsidRPr="00891AE9" w:rsidRDefault="00B23DA6" w:rsidP="00A055A8">
      <w:pPr>
        <w:rPr>
          <w:rFonts w:ascii="Arial" w:hAnsi="Arial" w:cs="Arial"/>
        </w:rPr>
      </w:pPr>
    </w:p>
    <w:sectPr w:rsidR="00B23DA6" w:rsidRPr="00891AE9">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24B9" w14:textId="77777777" w:rsidR="00107A5B" w:rsidRDefault="00107A5B">
      <w:r>
        <w:separator/>
      </w:r>
    </w:p>
  </w:endnote>
  <w:endnote w:type="continuationSeparator" w:id="0">
    <w:p w14:paraId="66D524BA" w14:textId="77777777" w:rsidR="00107A5B" w:rsidRDefault="0010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24C5" w14:textId="28922AEC" w:rsidR="00107A5B" w:rsidRDefault="00107A5B">
    <w:pPr>
      <w:pStyle w:val="Footer"/>
    </w:pPr>
  </w:p>
  <w:p w14:paraId="66D524C6" w14:textId="77777777" w:rsidR="00107A5B" w:rsidRDefault="00107A5B">
    <w:pPr>
      <w:pStyle w:val="Footer"/>
      <w:tabs>
        <w:tab w:val="clear" w:pos="4153"/>
        <w:tab w:val="clear" w:pos="8306"/>
        <w:tab w:val="right" w:pos="9923"/>
      </w:tabs>
      <w:ind w:right="-994"/>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524B7" w14:textId="77777777" w:rsidR="00107A5B" w:rsidRDefault="00107A5B">
      <w:r>
        <w:separator/>
      </w:r>
    </w:p>
  </w:footnote>
  <w:footnote w:type="continuationSeparator" w:id="0">
    <w:p w14:paraId="66D524B8" w14:textId="77777777" w:rsidR="00107A5B" w:rsidRDefault="0010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3"/>
      <w:gridCol w:w="3383"/>
    </w:tblGrid>
    <w:tr w:rsidR="00107A5B" w:rsidRPr="004F266E" w14:paraId="1441689C" w14:textId="77777777" w:rsidTr="00824484">
      <w:trPr>
        <w:trHeight w:val="279"/>
      </w:trPr>
      <w:tc>
        <w:tcPr>
          <w:tcW w:w="5665" w:type="dxa"/>
          <w:vMerge w:val="restart"/>
          <w:shd w:val="clear" w:color="auto" w:fill="auto"/>
        </w:tcPr>
        <w:p w14:paraId="0473D2CC" w14:textId="77777777" w:rsidR="00107A5B" w:rsidRDefault="00107A5B" w:rsidP="00824484">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66DE1A84" wp14:editId="71AC323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6A6A8A1D" w14:textId="77777777" w:rsidR="00107A5B" w:rsidRPr="0234E103" w:rsidRDefault="00107A5B" w:rsidP="00824484">
          <w:pPr>
            <w:pStyle w:val="Header"/>
            <w:rPr>
              <w:rFonts w:ascii="Arial" w:eastAsia="Arial" w:hAnsi="Arial" w:cs="Arial"/>
              <w:b/>
              <w:bCs/>
            </w:rPr>
          </w:pPr>
        </w:p>
      </w:tc>
    </w:tr>
    <w:tr w:rsidR="00107A5B" w:rsidRPr="004F266E" w14:paraId="4AFB7839" w14:textId="77777777" w:rsidTr="00824484">
      <w:trPr>
        <w:trHeight w:val="723"/>
      </w:trPr>
      <w:tc>
        <w:tcPr>
          <w:tcW w:w="5665" w:type="dxa"/>
          <w:vMerge/>
          <w:shd w:val="clear" w:color="auto" w:fill="auto"/>
        </w:tcPr>
        <w:p w14:paraId="2C56D5A1" w14:textId="77777777" w:rsidR="00107A5B" w:rsidRPr="00374227" w:rsidRDefault="00107A5B" w:rsidP="00824484">
          <w:pPr>
            <w:pStyle w:val="Header"/>
            <w:tabs>
              <w:tab w:val="clear" w:pos="4153"/>
              <w:tab w:val="clear" w:pos="8306"/>
              <w:tab w:val="center" w:pos="2923"/>
            </w:tabs>
          </w:pPr>
        </w:p>
      </w:tc>
      <w:tc>
        <w:tcPr>
          <w:tcW w:w="3396" w:type="dxa"/>
          <w:shd w:val="clear" w:color="auto" w:fill="auto"/>
          <w:vAlign w:val="center"/>
        </w:tcPr>
        <w:p w14:paraId="1A4E5ABB" w14:textId="2E9C0A43" w:rsidR="00107A5B" w:rsidRPr="00E7702B" w:rsidRDefault="00107A5B" w:rsidP="00824484">
          <w:pPr>
            <w:pStyle w:val="Header"/>
            <w:rPr>
              <w:rFonts w:ascii="Arial" w:eastAsia="Arial" w:hAnsi="Arial" w:cs="Arial"/>
              <w:b/>
              <w:bCs/>
              <w:i/>
              <w:iCs/>
            </w:rPr>
          </w:pPr>
          <w:r>
            <w:rPr>
              <w:rFonts w:ascii="Arial" w:eastAsia="Arial" w:hAnsi="Arial" w:cs="Arial"/>
              <w:b/>
              <w:bCs/>
            </w:rPr>
            <w:t>Community Wellbeing</w:t>
          </w:r>
          <w:r w:rsidRPr="0234E103">
            <w:rPr>
              <w:rFonts w:ascii="Arial" w:eastAsia="Arial" w:hAnsi="Arial" w:cs="Arial"/>
              <w:b/>
              <w:bCs/>
            </w:rPr>
            <w:t xml:space="preserve"> Board</w:t>
          </w:r>
        </w:p>
      </w:tc>
    </w:tr>
    <w:tr w:rsidR="00107A5B" w14:paraId="6084EF53" w14:textId="77777777" w:rsidTr="00824484">
      <w:trPr>
        <w:trHeight w:val="85"/>
      </w:trPr>
      <w:tc>
        <w:tcPr>
          <w:tcW w:w="5665" w:type="dxa"/>
          <w:vMerge/>
          <w:shd w:val="clear" w:color="auto" w:fill="auto"/>
        </w:tcPr>
        <w:p w14:paraId="2C3FF6B4" w14:textId="77777777" w:rsidR="00107A5B" w:rsidRPr="00374227" w:rsidRDefault="00107A5B" w:rsidP="00824484">
          <w:pPr>
            <w:pStyle w:val="Header"/>
          </w:pPr>
        </w:p>
      </w:tc>
      <w:tc>
        <w:tcPr>
          <w:tcW w:w="3396" w:type="dxa"/>
          <w:shd w:val="clear" w:color="auto" w:fill="auto"/>
          <w:vAlign w:val="center"/>
        </w:tcPr>
        <w:p w14:paraId="2CE8229F" w14:textId="77E6DAFC" w:rsidR="00107A5B" w:rsidRPr="00374227" w:rsidRDefault="00107A5B" w:rsidP="00824484">
          <w:pPr>
            <w:pStyle w:val="Header"/>
            <w:spacing w:before="60"/>
            <w:rPr>
              <w:rFonts w:ascii="Arial" w:eastAsia="Arial" w:hAnsi="Arial" w:cs="Arial"/>
            </w:rPr>
          </w:pPr>
          <w:r>
            <w:rPr>
              <w:rFonts w:ascii="Arial" w:eastAsia="Arial" w:hAnsi="Arial" w:cs="Arial"/>
            </w:rPr>
            <w:t>16 February</w:t>
          </w:r>
          <w:r w:rsidRPr="0234E103">
            <w:rPr>
              <w:rFonts w:ascii="Arial" w:eastAsia="Arial" w:hAnsi="Arial" w:cs="Arial"/>
            </w:rPr>
            <w:t xml:space="preserve"> 2017</w:t>
          </w:r>
        </w:p>
      </w:tc>
    </w:tr>
  </w:tbl>
  <w:p w14:paraId="66D524C4" w14:textId="77777777" w:rsidR="00107A5B" w:rsidRPr="0021114E" w:rsidRDefault="00107A5B">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24C7" w14:textId="77777777" w:rsidR="00107A5B" w:rsidRDefault="00107A5B" w:rsidP="00C935DE">
    <w:pPr>
      <w:pStyle w:val="Header"/>
      <w:rPr>
        <w:sz w:val="2"/>
      </w:rPr>
    </w:pPr>
  </w:p>
  <w:p w14:paraId="66D524C8" w14:textId="77777777" w:rsidR="00107A5B" w:rsidRDefault="00107A5B" w:rsidP="00C935D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07A5B" w:rsidRPr="001D2C76" w14:paraId="66D524CB" w14:textId="77777777" w:rsidTr="00C935DE">
      <w:tc>
        <w:tcPr>
          <w:tcW w:w="6062" w:type="dxa"/>
          <w:vMerge w:val="restart"/>
        </w:tcPr>
        <w:p w14:paraId="66D524C9" w14:textId="77777777" w:rsidR="00107A5B" w:rsidRDefault="00107A5B" w:rsidP="00C935DE">
          <w:pPr>
            <w:pStyle w:val="Header"/>
            <w:tabs>
              <w:tab w:val="clear" w:pos="4153"/>
              <w:tab w:val="clear" w:pos="8306"/>
              <w:tab w:val="center" w:pos="2923"/>
            </w:tabs>
          </w:pPr>
          <w:r>
            <w:rPr>
              <w:rFonts w:ascii="Arial" w:hAnsi="Arial" w:cs="Arial"/>
              <w:noProof/>
              <w:sz w:val="44"/>
              <w:szCs w:val="44"/>
            </w:rPr>
            <w:drawing>
              <wp:inline distT="0" distB="0" distL="0" distR="0" wp14:anchorId="66D524D6" wp14:editId="66D524D7">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6D524CA" w14:textId="77777777" w:rsidR="00107A5B" w:rsidRPr="001D2C76" w:rsidRDefault="00107A5B" w:rsidP="00C935DE">
          <w:pPr>
            <w:pStyle w:val="Header"/>
            <w:rPr>
              <w:b/>
            </w:rPr>
          </w:pPr>
          <w:r>
            <w:rPr>
              <w:rFonts w:ascii="Arial" w:hAnsi="Arial" w:cs="Arial"/>
              <w:b/>
              <w:sz w:val="24"/>
              <w:szCs w:val="24"/>
            </w:rPr>
            <w:t>Meeting title</w:t>
          </w:r>
        </w:p>
      </w:tc>
    </w:tr>
    <w:tr w:rsidR="00107A5B" w14:paraId="66D524CE" w14:textId="77777777" w:rsidTr="00C935DE">
      <w:trPr>
        <w:trHeight w:val="450"/>
      </w:trPr>
      <w:tc>
        <w:tcPr>
          <w:tcW w:w="6062" w:type="dxa"/>
          <w:vMerge/>
        </w:tcPr>
        <w:p w14:paraId="66D524CC" w14:textId="77777777" w:rsidR="00107A5B" w:rsidRDefault="00107A5B" w:rsidP="00C935DE">
          <w:pPr>
            <w:pStyle w:val="Header"/>
          </w:pPr>
        </w:p>
      </w:tc>
      <w:tc>
        <w:tcPr>
          <w:tcW w:w="3225" w:type="dxa"/>
        </w:tcPr>
        <w:p w14:paraId="66D524CD" w14:textId="77777777" w:rsidR="00107A5B" w:rsidRDefault="00107A5B" w:rsidP="00C935DE">
          <w:pPr>
            <w:pStyle w:val="Header"/>
            <w:spacing w:before="60"/>
          </w:pPr>
          <w:r>
            <w:rPr>
              <w:rFonts w:ascii="Arial" w:hAnsi="Arial" w:cs="Arial"/>
              <w:sz w:val="24"/>
              <w:szCs w:val="24"/>
            </w:rPr>
            <w:t xml:space="preserve">Meeting date </w:t>
          </w:r>
        </w:p>
      </w:tc>
    </w:tr>
    <w:tr w:rsidR="00107A5B" w14:paraId="66D524D2" w14:textId="77777777" w:rsidTr="00C935DE">
      <w:trPr>
        <w:trHeight w:val="450"/>
      </w:trPr>
      <w:tc>
        <w:tcPr>
          <w:tcW w:w="6062" w:type="dxa"/>
          <w:vMerge/>
        </w:tcPr>
        <w:p w14:paraId="66D524CF" w14:textId="77777777" w:rsidR="00107A5B" w:rsidRDefault="00107A5B" w:rsidP="00C935DE">
          <w:pPr>
            <w:pStyle w:val="Header"/>
          </w:pPr>
        </w:p>
      </w:tc>
      <w:tc>
        <w:tcPr>
          <w:tcW w:w="3225" w:type="dxa"/>
        </w:tcPr>
        <w:p w14:paraId="66D524D0" w14:textId="77777777" w:rsidR="00107A5B" w:rsidRDefault="00107A5B" w:rsidP="00C935DE">
          <w:pPr>
            <w:pStyle w:val="Header"/>
            <w:spacing w:before="60"/>
            <w:rPr>
              <w:rFonts w:ascii="Arial" w:hAnsi="Arial" w:cs="Arial"/>
              <w:b/>
              <w:sz w:val="24"/>
              <w:szCs w:val="24"/>
            </w:rPr>
          </w:pPr>
        </w:p>
        <w:p w14:paraId="66D524D1" w14:textId="77777777" w:rsidR="00107A5B" w:rsidRPr="00546D0D" w:rsidRDefault="00107A5B" w:rsidP="00C935DE">
          <w:pPr>
            <w:pStyle w:val="Header"/>
            <w:spacing w:before="60"/>
            <w:rPr>
              <w:rFonts w:ascii="Arial" w:hAnsi="Arial" w:cs="Arial"/>
              <w:b/>
              <w:sz w:val="24"/>
              <w:szCs w:val="24"/>
            </w:rPr>
          </w:pPr>
          <w:r>
            <w:rPr>
              <w:rFonts w:ascii="Arial" w:hAnsi="Arial" w:cs="Arial"/>
              <w:b/>
              <w:sz w:val="24"/>
              <w:szCs w:val="24"/>
            </w:rPr>
            <w:t>Item X</w:t>
          </w:r>
        </w:p>
      </w:tc>
    </w:tr>
  </w:tbl>
  <w:p w14:paraId="66D524D3" w14:textId="77777777" w:rsidR="00107A5B" w:rsidRDefault="00107A5B" w:rsidP="00C935D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481"/>
    <w:multiLevelType w:val="hybridMultilevel"/>
    <w:tmpl w:val="762E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07576"/>
    <w:multiLevelType w:val="multilevel"/>
    <w:tmpl w:val="0584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65E8B"/>
    <w:multiLevelType w:val="hybridMultilevel"/>
    <w:tmpl w:val="D1B81DCA"/>
    <w:lvl w:ilvl="0" w:tplc="0809000F">
      <w:start w:val="1"/>
      <w:numFmt w:val="decimal"/>
      <w:lvlText w:val="%1."/>
      <w:lvlJc w:val="left"/>
      <w:pPr>
        <w:ind w:left="360" w:hanging="360"/>
      </w:pPr>
    </w:lvl>
    <w:lvl w:ilvl="1" w:tplc="54DC0E4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0209F1"/>
    <w:multiLevelType w:val="hybridMultilevel"/>
    <w:tmpl w:val="1376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958DE"/>
    <w:multiLevelType w:val="hybridMultilevel"/>
    <w:tmpl w:val="762E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809CE"/>
    <w:multiLevelType w:val="multilevel"/>
    <w:tmpl w:val="C364520E"/>
    <w:lvl w:ilvl="0">
      <w:start w:val="8"/>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BE1D64"/>
    <w:multiLevelType w:val="hybridMultilevel"/>
    <w:tmpl w:val="6F50F0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BE3D5D"/>
    <w:multiLevelType w:val="hybridMultilevel"/>
    <w:tmpl w:val="C53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C44A6"/>
    <w:multiLevelType w:val="multilevel"/>
    <w:tmpl w:val="AD8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A34FF"/>
    <w:multiLevelType w:val="hybridMultilevel"/>
    <w:tmpl w:val="A7388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4C0B0C"/>
    <w:multiLevelType w:val="hybridMultilevel"/>
    <w:tmpl w:val="D4AA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82FAA"/>
    <w:multiLevelType w:val="hybridMultilevel"/>
    <w:tmpl w:val="79FA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E7B39"/>
    <w:multiLevelType w:val="multilevel"/>
    <w:tmpl w:val="CD749280"/>
    <w:lvl w:ilvl="0">
      <w:start w:val="8"/>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6F7C51"/>
    <w:multiLevelType w:val="hybridMultilevel"/>
    <w:tmpl w:val="50625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433C1A"/>
    <w:multiLevelType w:val="hybridMultilevel"/>
    <w:tmpl w:val="D3001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C9A7E6B"/>
    <w:multiLevelType w:val="hybridMultilevel"/>
    <w:tmpl w:val="4BDCC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4"/>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2"/>
  </w:num>
  <w:num w:numId="8">
    <w:abstractNumId w:val="2"/>
  </w:num>
  <w:num w:numId="9">
    <w:abstractNumId w:val="10"/>
  </w:num>
  <w:num w:numId="10">
    <w:abstractNumId w:val="11"/>
  </w:num>
  <w:num w:numId="11">
    <w:abstractNumId w:val="8"/>
  </w:num>
  <w:num w:numId="12">
    <w:abstractNumId w:val="6"/>
  </w:num>
  <w:num w:numId="13">
    <w:abstractNumId w:val="5"/>
  </w:num>
  <w:num w:numId="14">
    <w:abstractNumId w:val="13"/>
  </w:num>
  <w:num w:numId="15">
    <w:abstractNumId w:val="3"/>
  </w:num>
  <w:num w:numId="16">
    <w:abstractNumId w:val="9"/>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0424"/>
    <w:rsid w:val="000A1829"/>
    <w:rsid w:val="00105469"/>
    <w:rsid w:val="00107A5B"/>
    <w:rsid w:val="00110665"/>
    <w:rsid w:val="00122698"/>
    <w:rsid w:val="00133619"/>
    <w:rsid w:val="001658CE"/>
    <w:rsid w:val="00182879"/>
    <w:rsid w:val="001B36CE"/>
    <w:rsid w:val="001D1F08"/>
    <w:rsid w:val="001D27B4"/>
    <w:rsid w:val="001E561D"/>
    <w:rsid w:val="001E5BA3"/>
    <w:rsid w:val="00201AD3"/>
    <w:rsid w:val="00204F8A"/>
    <w:rsid w:val="00207609"/>
    <w:rsid w:val="00243DF2"/>
    <w:rsid w:val="002634A5"/>
    <w:rsid w:val="0031139B"/>
    <w:rsid w:val="00342C28"/>
    <w:rsid w:val="00357DC0"/>
    <w:rsid w:val="003673BE"/>
    <w:rsid w:val="003871B2"/>
    <w:rsid w:val="003B02E3"/>
    <w:rsid w:val="00420D7D"/>
    <w:rsid w:val="004A0786"/>
    <w:rsid w:val="004D3077"/>
    <w:rsid w:val="0055756D"/>
    <w:rsid w:val="005E0C9B"/>
    <w:rsid w:val="005F4E7C"/>
    <w:rsid w:val="006118AA"/>
    <w:rsid w:val="00611E91"/>
    <w:rsid w:val="00612E8B"/>
    <w:rsid w:val="00637A9D"/>
    <w:rsid w:val="00663F59"/>
    <w:rsid w:val="006B3BC8"/>
    <w:rsid w:val="006C0CB4"/>
    <w:rsid w:val="006D705C"/>
    <w:rsid w:val="006E7765"/>
    <w:rsid w:val="0073093D"/>
    <w:rsid w:val="00731C63"/>
    <w:rsid w:val="00766ED8"/>
    <w:rsid w:val="007F2FD4"/>
    <w:rsid w:val="00815D83"/>
    <w:rsid w:val="00820FF5"/>
    <w:rsid w:val="00824484"/>
    <w:rsid w:val="00841D53"/>
    <w:rsid w:val="00891AE9"/>
    <w:rsid w:val="009112E5"/>
    <w:rsid w:val="009156B0"/>
    <w:rsid w:val="00992E96"/>
    <w:rsid w:val="009B562A"/>
    <w:rsid w:val="009D7B99"/>
    <w:rsid w:val="00A03442"/>
    <w:rsid w:val="00A055A8"/>
    <w:rsid w:val="00A462D2"/>
    <w:rsid w:val="00B14E17"/>
    <w:rsid w:val="00B23DA6"/>
    <w:rsid w:val="00B27F61"/>
    <w:rsid w:val="00B7091D"/>
    <w:rsid w:val="00BE5794"/>
    <w:rsid w:val="00C03562"/>
    <w:rsid w:val="00C079F0"/>
    <w:rsid w:val="00C326E8"/>
    <w:rsid w:val="00C935DE"/>
    <w:rsid w:val="00CE241C"/>
    <w:rsid w:val="00CF24C1"/>
    <w:rsid w:val="00D05D8E"/>
    <w:rsid w:val="00D16CD8"/>
    <w:rsid w:val="00D30B43"/>
    <w:rsid w:val="00D42313"/>
    <w:rsid w:val="00D45B4D"/>
    <w:rsid w:val="00D67939"/>
    <w:rsid w:val="00D703FB"/>
    <w:rsid w:val="00D748A2"/>
    <w:rsid w:val="00DD46E7"/>
    <w:rsid w:val="00DF09AF"/>
    <w:rsid w:val="00E1448D"/>
    <w:rsid w:val="00E21AA3"/>
    <w:rsid w:val="00E611C8"/>
    <w:rsid w:val="00E80FA6"/>
    <w:rsid w:val="00EB5523"/>
    <w:rsid w:val="00ED60BA"/>
    <w:rsid w:val="00F82574"/>
    <w:rsid w:val="00FF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52434"/>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420D7D"/>
    <w:rPr>
      <w:sz w:val="16"/>
      <w:szCs w:val="16"/>
    </w:rPr>
  </w:style>
  <w:style w:type="paragraph" w:styleId="CommentText">
    <w:name w:val="annotation text"/>
    <w:basedOn w:val="Normal"/>
    <w:link w:val="CommentTextChar"/>
    <w:uiPriority w:val="99"/>
    <w:semiHidden/>
    <w:unhideWhenUsed/>
    <w:rsid w:val="00420D7D"/>
    <w:rPr>
      <w:sz w:val="20"/>
    </w:rPr>
  </w:style>
  <w:style w:type="character" w:customStyle="1" w:styleId="CommentTextChar">
    <w:name w:val="Comment Text Char"/>
    <w:basedOn w:val="DefaultParagraphFont"/>
    <w:link w:val="CommentText"/>
    <w:uiPriority w:val="99"/>
    <w:semiHidden/>
    <w:rsid w:val="00420D7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0D7D"/>
    <w:rPr>
      <w:b/>
      <w:bCs/>
    </w:rPr>
  </w:style>
  <w:style w:type="character" w:customStyle="1" w:styleId="CommentSubjectChar">
    <w:name w:val="Comment Subject Char"/>
    <w:basedOn w:val="CommentTextChar"/>
    <w:link w:val="CommentSubject"/>
    <w:uiPriority w:val="99"/>
    <w:semiHidden/>
    <w:rsid w:val="00420D7D"/>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420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7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E561D"/>
    <w:rPr>
      <w:color w:val="954F72" w:themeColor="followedHyperlink"/>
      <w:u w:val="single"/>
    </w:rPr>
  </w:style>
  <w:style w:type="paragraph" w:customStyle="1" w:styleId="Default">
    <w:name w:val="Default"/>
    <w:rsid w:val="0011066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E0C9B"/>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54788">
      <w:bodyDiv w:val="1"/>
      <w:marLeft w:val="0"/>
      <w:marRight w:val="0"/>
      <w:marTop w:val="0"/>
      <w:marBottom w:val="0"/>
      <w:divBdr>
        <w:top w:val="none" w:sz="0" w:space="0" w:color="auto"/>
        <w:left w:val="none" w:sz="0" w:space="0" w:color="auto"/>
        <w:bottom w:val="none" w:sz="0" w:space="0" w:color="auto"/>
        <w:right w:val="none" w:sz="0" w:space="0" w:color="auto"/>
      </w:divBdr>
      <w:divsChild>
        <w:div w:id="1495681287">
          <w:marLeft w:val="0"/>
          <w:marRight w:val="0"/>
          <w:marTop w:val="0"/>
          <w:marBottom w:val="0"/>
          <w:divBdr>
            <w:top w:val="none" w:sz="0" w:space="0" w:color="auto"/>
            <w:left w:val="none" w:sz="0" w:space="0" w:color="auto"/>
            <w:bottom w:val="none" w:sz="0" w:space="0" w:color="auto"/>
            <w:right w:val="none" w:sz="0" w:space="0" w:color="auto"/>
          </w:divBdr>
          <w:divsChild>
            <w:div w:id="1939869079">
              <w:marLeft w:val="0"/>
              <w:marRight w:val="0"/>
              <w:marTop w:val="0"/>
              <w:marBottom w:val="0"/>
              <w:divBdr>
                <w:top w:val="none" w:sz="0" w:space="0" w:color="auto"/>
                <w:left w:val="none" w:sz="0" w:space="0" w:color="auto"/>
                <w:bottom w:val="none" w:sz="0" w:space="0" w:color="auto"/>
                <w:right w:val="none" w:sz="0" w:space="0" w:color="auto"/>
              </w:divBdr>
              <w:divsChild>
                <w:div w:id="923758346">
                  <w:marLeft w:val="0"/>
                  <w:marRight w:val="0"/>
                  <w:marTop w:val="100"/>
                  <w:marBottom w:val="100"/>
                  <w:divBdr>
                    <w:top w:val="none" w:sz="0" w:space="0" w:color="auto"/>
                    <w:left w:val="none" w:sz="0" w:space="0" w:color="auto"/>
                    <w:bottom w:val="none" w:sz="0" w:space="0" w:color="auto"/>
                    <w:right w:val="none" w:sz="0" w:space="0" w:color="auto"/>
                  </w:divBdr>
                  <w:divsChild>
                    <w:div w:id="1855683304">
                      <w:marLeft w:val="0"/>
                      <w:marRight w:val="0"/>
                      <w:marTop w:val="0"/>
                      <w:marBottom w:val="0"/>
                      <w:divBdr>
                        <w:top w:val="none" w:sz="0" w:space="0" w:color="auto"/>
                        <w:left w:val="none" w:sz="0" w:space="0" w:color="auto"/>
                        <w:bottom w:val="none" w:sz="0" w:space="0" w:color="auto"/>
                        <w:right w:val="none" w:sz="0" w:space="0" w:color="auto"/>
                      </w:divBdr>
                      <w:divsChild>
                        <w:div w:id="1258249055">
                          <w:marLeft w:val="0"/>
                          <w:marRight w:val="0"/>
                          <w:marTop w:val="0"/>
                          <w:marBottom w:val="0"/>
                          <w:divBdr>
                            <w:top w:val="none" w:sz="0" w:space="0" w:color="auto"/>
                            <w:left w:val="none" w:sz="0" w:space="0" w:color="auto"/>
                            <w:bottom w:val="none" w:sz="0" w:space="0" w:color="auto"/>
                            <w:right w:val="none" w:sz="0" w:space="0" w:color="auto"/>
                          </w:divBdr>
                          <w:divsChild>
                            <w:div w:id="1371102486">
                              <w:marLeft w:val="0"/>
                              <w:marRight w:val="0"/>
                              <w:marTop w:val="0"/>
                              <w:marBottom w:val="0"/>
                              <w:divBdr>
                                <w:top w:val="none" w:sz="0" w:space="0" w:color="auto"/>
                                <w:left w:val="none" w:sz="0" w:space="0" w:color="auto"/>
                                <w:bottom w:val="none" w:sz="0" w:space="0" w:color="auto"/>
                                <w:right w:val="none" w:sz="0" w:space="0" w:color="auto"/>
                              </w:divBdr>
                              <w:divsChild>
                                <w:div w:id="1862935076">
                                  <w:marLeft w:val="0"/>
                                  <w:marRight w:val="0"/>
                                  <w:marTop w:val="0"/>
                                  <w:marBottom w:val="0"/>
                                  <w:divBdr>
                                    <w:top w:val="none" w:sz="0" w:space="0" w:color="auto"/>
                                    <w:left w:val="none" w:sz="0" w:space="0" w:color="auto"/>
                                    <w:bottom w:val="none" w:sz="0" w:space="0" w:color="auto"/>
                                    <w:right w:val="none" w:sz="0" w:space="0" w:color="auto"/>
                                  </w:divBdr>
                                  <w:divsChild>
                                    <w:div w:id="1011949776">
                                      <w:marLeft w:val="0"/>
                                      <w:marRight w:val="0"/>
                                      <w:marTop w:val="0"/>
                                      <w:marBottom w:val="0"/>
                                      <w:divBdr>
                                        <w:top w:val="none" w:sz="0" w:space="0" w:color="auto"/>
                                        <w:left w:val="none" w:sz="0" w:space="0" w:color="auto"/>
                                        <w:bottom w:val="none" w:sz="0" w:space="0" w:color="auto"/>
                                        <w:right w:val="none" w:sz="0" w:space="0" w:color="auto"/>
                                      </w:divBdr>
                                      <w:divsChild>
                                        <w:div w:id="1144005646">
                                          <w:marLeft w:val="0"/>
                                          <w:marRight w:val="0"/>
                                          <w:marTop w:val="0"/>
                                          <w:marBottom w:val="0"/>
                                          <w:divBdr>
                                            <w:top w:val="none" w:sz="0" w:space="0" w:color="auto"/>
                                            <w:left w:val="none" w:sz="0" w:space="0" w:color="auto"/>
                                            <w:bottom w:val="none" w:sz="0" w:space="0" w:color="auto"/>
                                            <w:right w:val="none" w:sz="0" w:space="0" w:color="auto"/>
                                          </w:divBdr>
                                          <w:divsChild>
                                            <w:div w:id="6229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797351">
      <w:bodyDiv w:val="1"/>
      <w:marLeft w:val="0"/>
      <w:marRight w:val="0"/>
      <w:marTop w:val="0"/>
      <w:marBottom w:val="0"/>
      <w:divBdr>
        <w:top w:val="none" w:sz="0" w:space="0" w:color="auto"/>
        <w:left w:val="none" w:sz="0" w:space="0" w:color="auto"/>
        <w:bottom w:val="none" w:sz="0" w:space="0" w:color="auto"/>
        <w:right w:val="none" w:sz="0" w:space="0" w:color="auto"/>
      </w:divBdr>
      <w:divsChild>
        <w:div w:id="615715042">
          <w:marLeft w:val="0"/>
          <w:marRight w:val="0"/>
          <w:marTop w:val="0"/>
          <w:marBottom w:val="0"/>
          <w:divBdr>
            <w:top w:val="none" w:sz="0" w:space="0" w:color="auto"/>
            <w:left w:val="none" w:sz="0" w:space="0" w:color="auto"/>
            <w:bottom w:val="none" w:sz="0" w:space="0" w:color="auto"/>
            <w:right w:val="none" w:sz="0" w:space="0" w:color="auto"/>
          </w:divBdr>
          <w:divsChild>
            <w:div w:id="1136215342">
              <w:marLeft w:val="0"/>
              <w:marRight w:val="0"/>
              <w:marTop w:val="0"/>
              <w:marBottom w:val="0"/>
              <w:divBdr>
                <w:top w:val="none" w:sz="0" w:space="0" w:color="auto"/>
                <w:left w:val="none" w:sz="0" w:space="0" w:color="auto"/>
                <w:bottom w:val="none" w:sz="0" w:space="0" w:color="auto"/>
                <w:right w:val="none" w:sz="0" w:space="0" w:color="auto"/>
              </w:divBdr>
              <w:divsChild>
                <w:div w:id="1557400955">
                  <w:marLeft w:val="0"/>
                  <w:marRight w:val="0"/>
                  <w:marTop w:val="100"/>
                  <w:marBottom w:val="100"/>
                  <w:divBdr>
                    <w:top w:val="none" w:sz="0" w:space="0" w:color="auto"/>
                    <w:left w:val="none" w:sz="0" w:space="0" w:color="auto"/>
                    <w:bottom w:val="none" w:sz="0" w:space="0" w:color="auto"/>
                    <w:right w:val="none" w:sz="0" w:space="0" w:color="auto"/>
                  </w:divBdr>
                  <w:divsChild>
                    <w:div w:id="1828134583">
                      <w:marLeft w:val="0"/>
                      <w:marRight w:val="0"/>
                      <w:marTop w:val="0"/>
                      <w:marBottom w:val="0"/>
                      <w:divBdr>
                        <w:top w:val="none" w:sz="0" w:space="0" w:color="auto"/>
                        <w:left w:val="none" w:sz="0" w:space="0" w:color="auto"/>
                        <w:bottom w:val="none" w:sz="0" w:space="0" w:color="auto"/>
                        <w:right w:val="none" w:sz="0" w:space="0" w:color="auto"/>
                      </w:divBdr>
                      <w:divsChild>
                        <w:div w:id="519393338">
                          <w:marLeft w:val="0"/>
                          <w:marRight w:val="0"/>
                          <w:marTop w:val="0"/>
                          <w:marBottom w:val="0"/>
                          <w:divBdr>
                            <w:top w:val="none" w:sz="0" w:space="0" w:color="auto"/>
                            <w:left w:val="none" w:sz="0" w:space="0" w:color="auto"/>
                            <w:bottom w:val="none" w:sz="0" w:space="0" w:color="auto"/>
                            <w:right w:val="none" w:sz="0" w:space="0" w:color="auto"/>
                          </w:divBdr>
                          <w:divsChild>
                            <w:div w:id="1128860827">
                              <w:marLeft w:val="0"/>
                              <w:marRight w:val="0"/>
                              <w:marTop w:val="0"/>
                              <w:marBottom w:val="0"/>
                              <w:divBdr>
                                <w:top w:val="none" w:sz="0" w:space="0" w:color="auto"/>
                                <w:left w:val="none" w:sz="0" w:space="0" w:color="auto"/>
                                <w:bottom w:val="none" w:sz="0" w:space="0" w:color="auto"/>
                                <w:right w:val="none" w:sz="0" w:space="0" w:color="auto"/>
                              </w:divBdr>
                              <w:divsChild>
                                <w:div w:id="1090082774">
                                  <w:marLeft w:val="0"/>
                                  <w:marRight w:val="0"/>
                                  <w:marTop w:val="0"/>
                                  <w:marBottom w:val="0"/>
                                  <w:divBdr>
                                    <w:top w:val="none" w:sz="0" w:space="0" w:color="auto"/>
                                    <w:left w:val="none" w:sz="0" w:space="0" w:color="auto"/>
                                    <w:bottom w:val="none" w:sz="0" w:space="0" w:color="auto"/>
                                    <w:right w:val="none" w:sz="0" w:space="0" w:color="auto"/>
                                  </w:divBdr>
                                  <w:divsChild>
                                    <w:div w:id="555357080">
                                      <w:marLeft w:val="0"/>
                                      <w:marRight w:val="0"/>
                                      <w:marTop w:val="0"/>
                                      <w:marBottom w:val="0"/>
                                      <w:divBdr>
                                        <w:top w:val="none" w:sz="0" w:space="0" w:color="auto"/>
                                        <w:left w:val="none" w:sz="0" w:space="0" w:color="auto"/>
                                        <w:bottom w:val="none" w:sz="0" w:space="0" w:color="auto"/>
                                        <w:right w:val="none" w:sz="0" w:space="0" w:color="auto"/>
                                      </w:divBdr>
                                      <w:divsChild>
                                        <w:div w:id="152256160">
                                          <w:marLeft w:val="0"/>
                                          <w:marRight w:val="0"/>
                                          <w:marTop w:val="0"/>
                                          <w:marBottom w:val="0"/>
                                          <w:divBdr>
                                            <w:top w:val="none" w:sz="0" w:space="0" w:color="auto"/>
                                            <w:left w:val="none" w:sz="0" w:space="0" w:color="auto"/>
                                            <w:bottom w:val="none" w:sz="0" w:space="0" w:color="auto"/>
                                            <w:right w:val="none" w:sz="0" w:space="0" w:color="auto"/>
                                          </w:divBdr>
                                          <w:divsChild>
                                            <w:div w:id="1898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2040084128">
      <w:bodyDiv w:val="1"/>
      <w:marLeft w:val="0"/>
      <w:marRight w:val="0"/>
      <w:marTop w:val="0"/>
      <w:marBottom w:val="0"/>
      <w:divBdr>
        <w:top w:val="none" w:sz="0" w:space="0" w:color="auto"/>
        <w:left w:val="none" w:sz="0" w:space="0" w:color="auto"/>
        <w:bottom w:val="none" w:sz="0" w:space="0" w:color="auto"/>
        <w:right w:val="none" w:sz="0" w:space="0" w:color="auto"/>
      </w:divBdr>
      <w:divsChild>
        <w:div w:id="2079592946">
          <w:marLeft w:val="0"/>
          <w:marRight w:val="0"/>
          <w:marTop w:val="0"/>
          <w:marBottom w:val="0"/>
          <w:divBdr>
            <w:top w:val="none" w:sz="0" w:space="0" w:color="auto"/>
            <w:left w:val="none" w:sz="0" w:space="0" w:color="auto"/>
            <w:bottom w:val="none" w:sz="0" w:space="0" w:color="auto"/>
            <w:right w:val="none" w:sz="0" w:space="0" w:color="auto"/>
          </w:divBdr>
          <w:divsChild>
            <w:div w:id="1728798680">
              <w:marLeft w:val="0"/>
              <w:marRight w:val="0"/>
              <w:marTop w:val="0"/>
              <w:marBottom w:val="0"/>
              <w:divBdr>
                <w:top w:val="none" w:sz="0" w:space="0" w:color="auto"/>
                <w:left w:val="none" w:sz="0" w:space="0" w:color="auto"/>
                <w:bottom w:val="none" w:sz="0" w:space="0" w:color="auto"/>
                <w:right w:val="none" w:sz="0" w:space="0" w:color="auto"/>
              </w:divBdr>
              <w:divsChild>
                <w:div w:id="1948612402">
                  <w:marLeft w:val="0"/>
                  <w:marRight w:val="0"/>
                  <w:marTop w:val="100"/>
                  <w:marBottom w:val="100"/>
                  <w:divBdr>
                    <w:top w:val="none" w:sz="0" w:space="0" w:color="auto"/>
                    <w:left w:val="none" w:sz="0" w:space="0" w:color="auto"/>
                    <w:bottom w:val="none" w:sz="0" w:space="0" w:color="auto"/>
                    <w:right w:val="none" w:sz="0" w:space="0" w:color="auto"/>
                  </w:divBdr>
                  <w:divsChild>
                    <w:div w:id="107433282">
                      <w:marLeft w:val="0"/>
                      <w:marRight w:val="0"/>
                      <w:marTop w:val="0"/>
                      <w:marBottom w:val="0"/>
                      <w:divBdr>
                        <w:top w:val="none" w:sz="0" w:space="0" w:color="auto"/>
                        <w:left w:val="none" w:sz="0" w:space="0" w:color="auto"/>
                        <w:bottom w:val="none" w:sz="0" w:space="0" w:color="auto"/>
                        <w:right w:val="none" w:sz="0" w:space="0" w:color="auto"/>
                      </w:divBdr>
                      <w:divsChild>
                        <w:div w:id="1917400651">
                          <w:marLeft w:val="0"/>
                          <w:marRight w:val="0"/>
                          <w:marTop w:val="0"/>
                          <w:marBottom w:val="0"/>
                          <w:divBdr>
                            <w:top w:val="none" w:sz="0" w:space="0" w:color="auto"/>
                            <w:left w:val="none" w:sz="0" w:space="0" w:color="auto"/>
                            <w:bottom w:val="none" w:sz="0" w:space="0" w:color="auto"/>
                            <w:right w:val="none" w:sz="0" w:space="0" w:color="auto"/>
                          </w:divBdr>
                          <w:divsChild>
                            <w:div w:id="2063401320">
                              <w:marLeft w:val="0"/>
                              <w:marRight w:val="0"/>
                              <w:marTop w:val="0"/>
                              <w:marBottom w:val="0"/>
                              <w:divBdr>
                                <w:top w:val="none" w:sz="0" w:space="0" w:color="auto"/>
                                <w:left w:val="none" w:sz="0" w:space="0" w:color="auto"/>
                                <w:bottom w:val="none" w:sz="0" w:space="0" w:color="auto"/>
                                <w:right w:val="none" w:sz="0" w:space="0" w:color="auto"/>
                              </w:divBdr>
                              <w:divsChild>
                                <w:div w:id="1656451126">
                                  <w:marLeft w:val="0"/>
                                  <w:marRight w:val="0"/>
                                  <w:marTop w:val="0"/>
                                  <w:marBottom w:val="0"/>
                                  <w:divBdr>
                                    <w:top w:val="none" w:sz="0" w:space="0" w:color="auto"/>
                                    <w:left w:val="none" w:sz="0" w:space="0" w:color="auto"/>
                                    <w:bottom w:val="none" w:sz="0" w:space="0" w:color="auto"/>
                                    <w:right w:val="none" w:sz="0" w:space="0" w:color="auto"/>
                                  </w:divBdr>
                                  <w:divsChild>
                                    <w:div w:id="1909224045">
                                      <w:marLeft w:val="0"/>
                                      <w:marRight w:val="0"/>
                                      <w:marTop w:val="0"/>
                                      <w:marBottom w:val="0"/>
                                      <w:divBdr>
                                        <w:top w:val="none" w:sz="0" w:space="0" w:color="auto"/>
                                        <w:left w:val="none" w:sz="0" w:space="0" w:color="auto"/>
                                        <w:bottom w:val="none" w:sz="0" w:space="0" w:color="auto"/>
                                        <w:right w:val="none" w:sz="0" w:space="0" w:color="auto"/>
                                      </w:divBdr>
                                      <w:divsChild>
                                        <w:div w:id="729109980">
                                          <w:marLeft w:val="0"/>
                                          <w:marRight w:val="0"/>
                                          <w:marTop w:val="0"/>
                                          <w:marBottom w:val="0"/>
                                          <w:divBdr>
                                            <w:top w:val="none" w:sz="0" w:space="0" w:color="auto"/>
                                            <w:left w:val="none" w:sz="0" w:space="0" w:color="auto"/>
                                            <w:bottom w:val="none" w:sz="0" w:space="0" w:color="auto"/>
                                            <w:right w:val="none" w:sz="0" w:space="0" w:color="auto"/>
                                          </w:divBdr>
                                          <w:divsChild>
                                            <w:div w:id="18413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ropriateadult.org.uk/index.php/policy/policy-publications/there-to-hel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halden@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propriateadult.org.uk/index.php/policy1/vulnerable-adults/9-public-articles/154-thereto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c8febe6a-14d9-43ab-83c3-c48f478fa47c"/>
    <ds:schemaRef ds:uri="1c8a0e75-f4bc-4eb4-8ed0-578eaea9e1ca"/>
    <ds:schemaRef ds:uri="http://www.w3.org/XML/1998/namespace"/>
  </ds:schemaRefs>
</ds:datastoreItem>
</file>

<file path=customXml/itemProps3.xml><?xml version="1.0" encoding="utf-8"?>
<ds:datastoreItem xmlns:ds="http://schemas.openxmlformats.org/officeDocument/2006/customXml" ds:itemID="{FCBFAFAD-9373-4525-B9A3-5513A45D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9E131-99B4-4BFE-A3AD-E978474C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905AC27C</Template>
  <TotalTime>5</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5</cp:revision>
  <cp:lastPrinted>2017-02-02T14:26:00Z</cp:lastPrinted>
  <dcterms:created xsi:type="dcterms:W3CDTF">2017-02-08T15:16:00Z</dcterms:created>
  <dcterms:modified xsi:type="dcterms:W3CDTF">2017-02-08T16:27:00Z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y fmtid="{D5CDD505-2E9C-101B-9397-08002B2CF9AE}" pid="3" name="LGA Template">
    <vt:lpwstr>Template</vt:lpwstr>
  </property>
</Properties>
</file>